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3D27" w:rsidRPr="00814FAB" w:rsidRDefault="00423D27" w:rsidP="00423D27">
      <w:pPr>
        <w:spacing w:before="100" w:beforeAutospacing="1" w:after="100" w:afterAutospacing="1"/>
        <w:jc w:val="center"/>
        <w:outlineLvl w:val="3"/>
        <w:rPr>
          <w:rFonts w:ascii="Arial" w:eastAsia="Times New Roman" w:hAnsi="Arial" w:cs="Arial"/>
          <w:b/>
          <w:bCs/>
          <w:sz w:val="20"/>
          <w:szCs w:val="20"/>
          <w:lang w:eastAsia="ru-RU"/>
        </w:rPr>
      </w:pPr>
      <w:r w:rsidRPr="00814FAB">
        <w:rPr>
          <w:rFonts w:ascii="Arial" w:eastAsia="Times New Roman" w:hAnsi="Arial" w:cs="Arial"/>
          <w:b/>
          <w:bCs/>
          <w:sz w:val="20"/>
          <w:szCs w:val="20"/>
          <w:lang w:eastAsia="ru-RU"/>
        </w:rPr>
        <w:t>МИНИСТЕРСТВО ВНУТРЕННИХ ДЕЛ РОССИЙСКОЙ ФЕДЕРАЦИИ</w:t>
      </w:r>
      <w:r w:rsidRPr="00814FAB">
        <w:rPr>
          <w:rFonts w:ascii="Arial" w:eastAsia="Times New Roman" w:hAnsi="Arial" w:cs="Arial"/>
          <w:b/>
          <w:bCs/>
          <w:sz w:val="20"/>
          <w:szCs w:val="20"/>
          <w:lang w:eastAsia="ru-RU"/>
        </w:rPr>
        <w:br/>
        <w:t>ГОСУДАРСТВЕННАЯ ПРОТИВОПОЖАРНАЯ СЛУЖБА</w:t>
      </w:r>
      <w:r w:rsidRPr="00814FAB">
        <w:rPr>
          <w:rFonts w:ascii="Arial" w:eastAsia="Times New Roman" w:hAnsi="Arial" w:cs="Arial"/>
          <w:b/>
          <w:bCs/>
          <w:sz w:val="20"/>
          <w:szCs w:val="20"/>
          <w:lang w:eastAsia="ru-RU"/>
        </w:rPr>
        <w:br/>
        <w:t>НОРМЫ ПОЖАРНОЙ БЕЗОПАСНОСТИ</w:t>
      </w:r>
    </w:p>
    <w:p w:rsidR="00423D27" w:rsidRPr="00814FAB" w:rsidRDefault="00423D27" w:rsidP="00423D27">
      <w:pPr>
        <w:spacing w:before="15" w:after="15"/>
        <w:jc w:val="center"/>
        <w:rPr>
          <w:rFonts w:ascii="Times New Roman" w:eastAsia="Times New Roman" w:hAnsi="Times New Roman" w:cs="Times New Roman"/>
          <w:b/>
          <w:bCs/>
          <w:sz w:val="28"/>
          <w:szCs w:val="28"/>
          <w:lang w:eastAsia="ru-RU"/>
        </w:rPr>
      </w:pPr>
      <w:r w:rsidRPr="00814FAB">
        <w:rPr>
          <w:rFonts w:ascii="Times New Roman" w:eastAsia="Times New Roman" w:hAnsi="Times New Roman" w:cs="Times New Roman"/>
          <w:b/>
          <w:bCs/>
          <w:sz w:val="28"/>
          <w:szCs w:val="28"/>
          <w:lang w:eastAsia="ru-RU"/>
        </w:rPr>
        <w:t>УСТАНОВКИ ПОЖАРОТУШЕНИЯ И СИГНАЛИЗАЦИИ.</w:t>
      </w:r>
    </w:p>
    <w:p w:rsidR="00423D27" w:rsidRPr="00814FAB" w:rsidRDefault="00423D27" w:rsidP="00423D27">
      <w:pPr>
        <w:spacing w:before="15" w:after="15"/>
        <w:jc w:val="center"/>
        <w:rPr>
          <w:rFonts w:ascii="Times New Roman" w:eastAsia="Times New Roman" w:hAnsi="Times New Roman" w:cs="Times New Roman"/>
          <w:b/>
          <w:bCs/>
          <w:sz w:val="28"/>
          <w:szCs w:val="28"/>
          <w:lang w:eastAsia="ru-RU"/>
        </w:rPr>
      </w:pPr>
      <w:r w:rsidRPr="00814FAB">
        <w:rPr>
          <w:rFonts w:ascii="Times New Roman" w:eastAsia="Times New Roman" w:hAnsi="Times New Roman" w:cs="Times New Roman"/>
          <w:b/>
          <w:bCs/>
          <w:sz w:val="28"/>
          <w:szCs w:val="28"/>
          <w:lang w:eastAsia="ru-RU"/>
        </w:rPr>
        <w:t>НОРМЫ И ПРАВИЛА ПРОЕКТИРОВАНИЯ</w:t>
      </w:r>
    </w:p>
    <w:p w:rsidR="00423D27" w:rsidRPr="00814FAB" w:rsidRDefault="00423D27" w:rsidP="00423D27">
      <w:pPr>
        <w:spacing w:before="15" w:after="15"/>
        <w:jc w:val="center"/>
        <w:rPr>
          <w:rFonts w:ascii="Times New Roman" w:eastAsia="Times New Roman" w:hAnsi="Times New Roman" w:cs="Times New Roman"/>
          <w:b/>
          <w:bCs/>
          <w:sz w:val="28"/>
          <w:szCs w:val="28"/>
          <w:lang w:val="en-US" w:eastAsia="ru-RU"/>
        </w:rPr>
      </w:pPr>
      <w:bookmarkStart w:id="0" w:name="_GoBack"/>
      <w:r w:rsidRPr="00814FAB">
        <w:rPr>
          <w:rFonts w:ascii="Times New Roman" w:eastAsia="Times New Roman" w:hAnsi="Times New Roman" w:cs="Times New Roman"/>
          <w:b/>
          <w:bCs/>
          <w:sz w:val="28"/>
          <w:szCs w:val="28"/>
          <w:lang w:eastAsia="ru-RU"/>
        </w:rPr>
        <w:t>НПБ</w:t>
      </w:r>
      <w:r w:rsidRPr="00814FAB">
        <w:rPr>
          <w:rFonts w:ascii="Times New Roman" w:eastAsia="Times New Roman" w:hAnsi="Times New Roman" w:cs="Times New Roman"/>
          <w:b/>
          <w:bCs/>
          <w:sz w:val="28"/>
          <w:szCs w:val="28"/>
          <w:lang w:val="en-US" w:eastAsia="ru-RU"/>
        </w:rPr>
        <w:t xml:space="preserve"> 88-2001</w:t>
      </w:r>
    </w:p>
    <w:bookmarkEnd w:id="0"/>
    <w:p w:rsidR="00423D27" w:rsidRPr="00814FAB" w:rsidRDefault="00423D27" w:rsidP="00423D27">
      <w:pPr>
        <w:spacing w:before="100" w:beforeAutospacing="1" w:after="100" w:afterAutospacing="1"/>
        <w:jc w:val="center"/>
        <w:outlineLvl w:val="3"/>
        <w:rPr>
          <w:rFonts w:ascii="Arial" w:eastAsia="Times New Roman" w:hAnsi="Arial" w:cs="Arial"/>
          <w:b/>
          <w:bCs/>
          <w:sz w:val="20"/>
          <w:szCs w:val="20"/>
          <w:lang w:val="en-US" w:eastAsia="ru-RU"/>
        </w:rPr>
      </w:pPr>
      <w:r w:rsidRPr="00814FAB">
        <w:rPr>
          <w:rFonts w:ascii="Arial" w:eastAsia="Times New Roman" w:hAnsi="Arial" w:cs="Arial"/>
          <w:b/>
          <w:bCs/>
          <w:sz w:val="20"/>
          <w:szCs w:val="20"/>
          <w:lang w:val="en-US" w:eastAsia="ru-RU"/>
        </w:rPr>
        <w:t xml:space="preserve">Fire-extinguishing and alarm systems. </w:t>
      </w:r>
      <w:proofErr w:type="gramStart"/>
      <w:r w:rsidRPr="00814FAB">
        <w:rPr>
          <w:rFonts w:ascii="Arial" w:eastAsia="Times New Roman" w:hAnsi="Arial" w:cs="Arial"/>
          <w:b/>
          <w:bCs/>
          <w:sz w:val="20"/>
          <w:szCs w:val="20"/>
          <w:lang w:val="en-US" w:eastAsia="ru-RU"/>
        </w:rPr>
        <w:t>desinging</w:t>
      </w:r>
      <w:proofErr w:type="gramEnd"/>
      <w:r w:rsidRPr="00814FAB">
        <w:rPr>
          <w:rFonts w:ascii="Arial" w:eastAsia="Times New Roman" w:hAnsi="Arial" w:cs="Arial"/>
          <w:b/>
          <w:bCs/>
          <w:sz w:val="20"/>
          <w:szCs w:val="20"/>
          <w:lang w:val="en-US" w:eastAsia="ru-RU"/>
        </w:rPr>
        <w:t xml:space="preserve"> and regulations norms</w:t>
      </w:r>
    </w:p>
    <w:p w:rsidR="00423D27" w:rsidRPr="00814FAB" w:rsidRDefault="00423D27" w:rsidP="00423D27">
      <w:pPr>
        <w:spacing w:before="100" w:beforeAutospacing="1" w:after="100" w:afterAutospacing="1"/>
        <w:jc w:val="center"/>
        <w:outlineLvl w:val="3"/>
        <w:rPr>
          <w:rFonts w:ascii="Arial" w:eastAsia="Times New Roman" w:hAnsi="Arial" w:cs="Arial"/>
          <w:b/>
          <w:bCs/>
          <w:sz w:val="20"/>
          <w:szCs w:val="20"/>
          <w:lang w:eastAsia="ru-RU"/>
        </w:rPr>
      </w:pPr>
      <w:r w:rsidRPr="00814FAB">
        <w:rPr>
          <w:rFonts w:ascii="Arial" w:eastAsia="Times New Roman" w:hAnsi="Arial" w:cs="Arial"/>
          <w:b/>
          <w:bCs/>
          <w:sz w:val="20"/>
          <w:szCs w:val="20"/>
          <w:lang w:eastAsia="ru-RU"/>
        </w:rPr>
        <w:t>Взамен СНиП 2.04.09-84, НПБ 21-98, НПБ 22-96, НПБ 56-96.</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Разработаны:</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proofErr w:type="gramStart"/>
      <w:r w:rsidRPr="00814FAB">
        <w:rPr>
          <w:rFonts w:ascii="Arial" w:eastAsia="Times New Roman" w:hAnsi="Arial" w:cs="Arial"/>
          <w:sz w:val="20"/>
          <w:szCs w:val="20"/>
          <w:lang w:eastAsia="ru-RU"/>
        </w:rPr>
        <w:t>Федеральным государственным учреждением “Всерос-сийский ордена “Знак Почета” научно-исследовательский институт противопожарной обороны Министерства Российской Федерации по делам гражданской обороны, чрезвычайным ситуациям и ликвидации последствий стихийных бедствий” (ФГУ ВНИИПО МЧС России) (к.т.н. В.В. Пивоваров – руководитель темы; д.т.н. С.Г. Цариченко, к.т.н. В.А. Былинкин, С.В. Панов – разделы 1–4, 10;</w:t>
      </w:r>
      <w:proofErr w:type="gramEnd"/>
      <w:r w:rsidRPr="00814FAB">
        <w:rPr>
          <w:rFonts w:ascii="Arial" w:eastAsia="Times New Roman" w:hAnsi="Arial" w:cs="Arial"/>
          <w:sz w:val="20"/>
          <w:szCs w:val="20"/>
          <w:lang w:eastAsia="ru-RU"/>
        </w:rPr>
        <w:t xml:space="preserve"> </w:t>
      </w:r>
      <w:proofErr w:type="gramStart"/>
      <w:r w:rsidRPr="00814FAB">
        <w:rPr>
          <w:rFonts w:ascii="Arial" w:eastAsia="Times New Roman" w:hAnsi="Arial" w:cs="Arial"/>
          <w:sz w:val="20"/>
          <w:szCs w:val="20"/>
          <w:lang w:eastAsia="ru-RU"/>
        </w:rPr>
        <w:t>М.В. Реутт, Б.В. Потанин, А.А. Сперанский – раздел 5; С.М. Дымов – раздел 6; д.т.н. В.М. Николаев, к.т.н. Н.В. Смирнов – раздел 7; к.т.н. В.А. Кущук, к.т.н. А.В. Долговидов – раздел 8;</w:t>
      </w:r>
      <w:proofErr w:type="gramEnd"/>
      <w:r w:rsidRPr="00814FAB">
        <w:rPr>
          <w:rFonts w:ascii="Arial" w:eastAsia="Times New Roman" w:hAnsi="Arial" w:cs="Arial"/>
          <w:sz w:val="20"/>
          <w:szCs w:val="20"/>
          <w:lang w:eastAsia="ru-RU"/>
        </w:rPr>
        <w:t xml:space="preserve"> </w:t>
      </w:r>
      <w:proofErr w:type="gramStart"/>
      <w:r w:rsidRPr="00814FAB">
        <w:rPr>
          <w:rFonts w:ascii="Arial" w:eastAsia="Times New Roman" w:hAnsi="Arial" w:cs="Arial"/>
          <w:sz w:val="20"/>
          <w:szCs w:val="20"/>
          <w:lang w:eastAsia="ru-RU"/>
        </w:rPr>
        <w:t>Н.Б. Арбузов, д.т.н. А.Н. Баратов, к.т.н. А.Ф. Жевлаков, д.т.н. В.М. Николаев – пп. 9.1; 9.3–9.31; к.т.н. В.А. Александров, М.Б. Филаретов, Б.П. Старшинов – разделы 2, 3, 11-15; д.т.н. А.Л. Чибисов, Д.В. Павлов – приложение 6, п. 1.1.3;</w:t>
      </w:r>
      <w:proofErr w:type="gramEnd"/>
      <w:r w:rsidRPr="00814FAB">
        <w:rPr>
          <w:rFonts w:ascii="Arial" w:eastAsia="Times New Roman" w:hAnsi="Arial" w:cs="Arial"/>
          <w:sz w:val="20"/>
          <w:szCs w:val="20"/>
          <w:lang w:eastAsia="ru-RU"/>
        </w:rPr>
        <w:t xml:space="preserve"> д.т.н. В.А. Горшков, д.т.н. Ю.Н. Шебеко – приложение 11);</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Главным управлением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(В.Е. Татаров, Е.П. Шаститко, В.А. Дубинин);</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ЗАО “Инженерный центр – Спецавтоматика” (В.Д. Смирнов, В.В. Гришин, Е.Г. Вечхайзер, В.Г. Носова) – кроме разделов 9 и 10.</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Внесены и подготовлены к утверждению нормативно-техническим отделом Главного управления Государственной противопожарной службы (ГУГПС МВД России).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proofErr w:type="gramStart"/>
      <w:r w:rsidRPr="00814FAB">
        <w:rPr>
          <w:rFonts w:ascii="Arial" w:eastAsia="Times New Roman" w:hAnsi="Arial" w:cs="Arial"/>
          <w:sz w:val="20"/>
          <w:szCs w:val="20"/>
          <w:lang w:eastAsia="ru-RU"/>
        </w:rPr>
        <w:t>Утверждены</w:t>
      </w:r>
      <w:proofErr w:type="gramEnd"/>
      <w:r w:rsidRPr="00814FAB">
        <w:rPr>
          <w:rFonts w:ascii="Arial" w:eastAsia="Times New Roman" w:hAnsi="Arial" w:cs="Arial"/>
          <w:sz w:val="20"/>
          <w:szCs w:val="20"/>
          <w:lang w:eastAsia="ru-RU"/>
        </w:rPr>
        <w:t xml:space="preserve"> приказом ГУГПС МВД России от 4 июня 2001 г. № 31.</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proofErr w:type="gramStart"/>
      <w:r w:rsidRPr="00814FAB">
        <w:rPr>
          <w:rFonts w:ascii="Arial" w:eastAsia="Times New Roman" w:hAnsi="Arial" w:cs="Arial"/>
          <w:sz w:val="20"/>
          <w:szCs w:val="20"/>
          <w:lang w:eastAsia="ru-RU"/>
        </w:rPr>
        <w:t>Согласованы</w:t>
      </w:r>
      <w:proofErr w:type="gramEnd"/>
      <w:r w:rsidRPr="00814FAB">
        <w:rPr>
          <w:rFonts w:ascii="Arial" w:eastAsia="Times New Roman" w:hAnsi="Arial" w:cs="Arial"/>
          <w:sz w:val="20"/>
          <w:szCs w:val="20"/>
          <w:lang w:eastAsia="ru-RU"/>
        </w:rPr>
        <w:t xml:space="preserve"> с Госстроем России (письмо от 23.04.2001 г. № 9-18/238).</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Дата введения в действие </w:t>
      </w:r>
      <w:r w:rsidRPr="00814FAB">
        <w:rPr>
          <w:rFonts w:ascii="Arial" w:eastAsia="Times New Roman" w:hAnsi="Arial" w:cs="Arial"/>
          <w:sz w:val="20"/>
          <w:szCs w:val="20"/>
          <w:u w:val="single"/>
          <w:lang w:eastAsia="ru-RU"/>
        </w:rPr>
        <w:t>1 января 2002 г</w:t>
      </w:r>
      <w:r w:rsidRPr="00814FAB">
        <w:rPr>
          <w:rFonts w:ascii="Arial" w:eastAsia="Times New Roman" w:hAnsi="Arial" w:cs="Arial"/>
          <w:sz w:val="20"/>
          <w:szCs w:val="20"/>
          <w:lang w:eastAsia="ru-RU"/>
        </w:rPr>
        <w:t>.</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Настоящий нормативный документ не может быть полностью или частично воспроизведен, тиражирован и распространен в качестве официального издания без разрешения ГУГПС и ФГУ ВНИИПО МВД России.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proofErr w:type="gramStart"/>
      <w:r w:rsidRPr="00814FAB">
        <w:rPr>
          <w:rFonts w:ascii="Arial" w:eastAsia="Times New Roman" w:hAnsi="Arial" w:cs="Arial"/>
          <w:sz w:val="20"/>
          <w:szCs w:val="20"/>
          <w:lang w:eastAsia="ru-RU"/>
        </w:rPr>
        <w:t xml:space="preserve">Подготовлены с учетом </w:t>
      </w:r>
      <w:hyperlink r:id="rId5" w:history="1">
        <w:r w:rsidRPr="00814FAB">
          <w:rPr>
            <w:rFonts w:ascii="Arial" w:eastAsia="Times New Roman" w:hAnsi="Arial" w:cs="Arial"/>
            <w:sz w:val="20"/>
            <w:szCs w:val="20"/>
            <w:lang w:eastAsia="ru-RU"/>
          </w:rPr>
          <w:t>изменения № 1, утвержденного приказом № 60 от 31.12.02 г.</w:t>
        </w:r>
      </w:hyperlink>
      <w:proofErr w:type="gramEnd"/>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 звездочкой помечены пункты, в которые внесены изменения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ОГЛАВЛЕНИЕ</w:t>
      </w:r>
    </w:p>
    <w:p w:rsidR="00423D27" w:rsidRPr="00814FAB" w:rsidRDefault="00814FAB" w:rsidP="00423D27">
      <w:pPr>
        <w:spacing w:before="100" w:beforeAutospacing="1" w:after="100" w:afterAutospacing="1"/>
        <w:jc w:val="both"/>
        <w:rPr>
          <w:rFonts w:ascii="Arial" w:eastAsia="Times New Roman" w:hAnsi="Arial" w:cs="Arial"/>
          <w:sz w:val="20"/>
          <w:szCs w:val="20"/>
          <w:lang w:eastAsia="ru-RU"/>
        </w:rPr>
      </w:pPr>
      <w:hyperlink r:id="rId6" w:anchor="1" w:history="1">
        <w:r w:rsidR="00423D27" w:rsidRPr="00814FAB">
          <w:rPr>
            <w:rFonts w:ascii="Arial" w:eastAsia="Times New Roman" w:hAnsi="Arial" w:cs="Arial"/>
            <w:sz w:val="20"/>
            <w:szCs w:val="20"/>
            <w:lang w:eastAsia="ru-RU"/>
          </w:rPr>
          <w:t>1. ОБЛАСТЬ ПРИМЕНЕНИЯ</w:t>
        </w:r>
      </w:hyperlink>
    </w:p>
    <w:p w:rsidR="00423D27" w:rsidRPr="00814FAB" w:rsidRDefault="00814FAB" w:rsidP="00423D27">
      <w:pPr>
        <w:spacing w:before="100" w:beforeAutospacing="1" w:after="100" w:afterAutospacing="1"/>
        <w:jc w:val="both"/>
        <w:rPr>
          <w:rFonts w:ascii="Arial" w:eastAsia="Times New Roman" w:hAnsi="Arial" w:cs="Arial"/>
          <w:sz w:val="20"/>
          <w:szCs w:val="20"/>
          <w:lang w:eastAsia="ru-RU"/>
        </w:rPr>
      </w:pPr>
      <w:hyperlink r:id="rId7" w:anchor="2" w:history="1">
        <w:r w:rsidR="00423D27" w:rsidRPr="00814FAB">
          <w:rPr>
            <w:rFonts w:ascii="Arial" w:eastAsia="Times New Roman" w:hAnsi="Arial" w:cs="Arial"/>
            <w:sz w:val="20"/>
            <w:szCs w:val="20"/>
            <w:lang w:eastAsia="ru-RU"/>
          </w:rPr>
          <w:t>2. ТЕРМИНЫ И ОПРЕДЕЛЕНИЯ</w:t>
        </w:r>
      </w:hyperlink>
    </w:p>
    <w:p w:rsidR="00423D27" w:rsidRPr="00814FAB" w:rsidRDefault="00814FAB" w:rsidP="00423D27">
      <w:pPr>
        <w:spacing w:before="100" w:beforeAutospacing="1" w:after="100" w:afterAutospacing="1"/>
        <w:jc w:val="both"/>
        <w:rPr>
          <w:rFonts w:ascii="Arial" w:eastAsia="Times New Roman" w:hAnsi="Arial" w:cs="Arial"/>
          <w:sz w:val="20"/>
          <w:szCs w:val="20"/>
          <w:lang w:eastAsia="ru-RU"/>
        </w:rPr>
      </w:pPr>
      <w:hyperlink r:id="rId8" w:anchor="3" w:history="1">
        <w:r w:rsidR="00423D27" w:rsidRPr="00814FAB">
          <w:rPr>
            <w:rFonts w:ascii="Arial" w:eastAsia="Times New Roman" w:hAnsi="Arial" w:cs="Arial"/>
            <w:sz w:val="20"/>
            <w:szCs w:val="20"/>
            <w:lang w:eastAsia="ru-RU"/>
          </w:rPr>
          <w:t>3. ОБЩИЕ ПОЛОЖЕНИЯ</w:t>
        </w:r>
      </w:hyperlink>
    </w:p>
    <w:p w:rsidR="00423D27" w:rsidRPr="00814FAB" w:rsidRDefault="00814FAB" w:rsidP="00423D27">
      <w:pPr>
        <w:spacing w:before="100" w:beforeAutospacing="1" w:after="100" w:afterAutospacing="1"/>
        <w:jc w:val="both"/>
        <w:rPr>
          <w:rFonts w:ascii="Arial" w:eastAsia="Times New Roman" w:hAnsi="Arial" w:cs="Arial"/>
          <w:sz w:val="20"/>
          <w:szCs w:val="20"/>
          <w:lang w:eastAsia="ru-RU"/>
        </w:rPr>
      </w:pPr>
      <w:hyperlink r:id="rId9" w:anchor="4" w:history="1">
        <w:r w:rsidR="00423D27" w:rsidRPr="00814FAB">
          <w:rPr>
            <w:rFonts w:ascii="Arial" w:eastAsia="Times New Roman" w:hAnsi="Arial" w:cs="Arial"/>
            <w:sz w:val="20"/>
            <w:szCs w:val="20"/>
            <w:lang w:eastAsia="ru-RU"/>
          </w:rPr>
          <w:t>4. УСТАНОВКИ ПОЖАРОТУШЕНИЯ ВОДОЙ, ПЕНОЙ НИЗКОЙ И СРЕДНЕЙ КРАТНОСТИ</w:t>
        </w:r>
      </w:hyperlink>
    </w:p>
    <w:p w:rsidR="00423D27" w:rsidRPr="00814FAB" w:rsidRDefault="00814FAB" w:rsidP="00423D27">
      <w:pPr>
        <w:spacing w:before="100" w:beforeAutospacing="1" w:after="100" w:afterAutospacing="1"/>
        <w:jc w:val="both"/>
        <w:rPr>
          <w:rFonts w:ascii="Arial" w:eastAsia="Times New Roman" w:hAnsi="Arial" w:cs="Arial"/>
          <w:sz w:val="20"/>
          <w:szCs w:val="20"/>
          <w:lang w:eastAsia="ru-RU"/>
        </w:rPr>
      </w:pPr>
      <w:hyperlink r:id="rId10" w:anchor="5" w:history="1">
        <w:r w:rsidR="00423D27" w:rsidRPr="00814FAB">
          <w:rPr>
            <w:rFonts w:ascii="Arial" w:eastAsia="Times New Roman" w:hAnsi="Arial" w:cs="Arial"/>
            <w:sz w:val="20"/>
            <w:szCs w:val="20"/>
            <w:lang w:eastAsia="ru-RU"/>
          </w:rPr>
          <w:t>5. УСТАНОВКИ ПОЖАРОТУШЕНИЯ ВЫСОКОКРАТНОЙ ПЕНОЙ</w:t>
        </w:r>
      </w:hyperlink>
    </w:p>
    <w:p w:rsidR="00423D27" w:rsidRPr="00814FAB" w:rsidRDefault="00814FAB" w:rsidP="00423D27">
      <w:pPr>
        <w:spacing w:before="100" w:beforeAutospacing="1" w:after="100" w:afterAutospacing="1"/>
        <w:jc w:val="both"/>
        <w:rPr>
          <w:rFonts w:ascii="Arial" w:eastAsia="Times New Roman" w:hAnsi="Arial" w:cs="Arial"/>
          <w:sz w:val="20"/>
          <w:szCs w:val="20"/>
          <w:lang w:eastAsia="ru-RU"/>
        </w:rPr>
      </w:pPr>
      <w:hyperlink r:id="rId11" w:anchor="6" w:history="1">
        <w:r w:rsidR="00423D27" w:rsidRPr="00814FAB">
          <w:rPr>
            <w:rFonts w:ascii="Arial" w:eastAsia="Times New Roman" w:hAnsi="Arial" w:cs="Arial"/>
            <w:sz w:val="20"/>
            <w:szCs w:val="20"/>
            <w:lang w:eastAsia="ru-RU"/>
          </w:rPr>
          <w:t>6. УСТАНОВКИ ПОЖАРОТУШЕНИЯ ТОНКОРАСПЫЛЕННОЙ ВОДОЙ</w:t>
        </w:r>
      </w:hyperlink>
    </w:p>
    <w:p w:rsidR="00423D27" w:rsidRPr="00814FAB" w:rsidRDefault="00814FAB" w:rsidP="00423D27">
      <w:pPr>
        <w:spacing w:before="100" w:beforeAutospacing="1" w:after="100" w:afterAutospacing="1"/>
        <w:jc w:val="both"/>
        <w:rPr>
          <w:rFonts w:ascii="Arial" w:eastAsia="Times New Roman" w:hAnsi="Arial" w:cs="Arial"/>
          <w:sz w:val="20"/>
          <w:szCs w:val="20"/>
          <w:lang w:eastAsia="ru-RU"/>
        </w:rPr>
      </w:pPr>
      <w:hyperlink r:id="rId12" w:anchor="7" w:history="1">
        <w:r w:rsidR="00423D27" w:rsidRPr="00814FAB">
          <w:rPr>
            <w:rFonts w:ascii="Arial" w:eastAsia="Times New Roman" w:hAnsi="Arial" w:cs="Arial"/>
            <w:sz w:val="20"/>
            <w:szCs w:val="20"/>
            <w:lang w:eastAsia="ru-RU"/>
          </w:rPr>
          <w:t>7. УСТАНОВКИ ГАЗОВОГО ПОЖАРОТУШЕНИЯ</w:t>
        </w:r>
      </w:hyperlink>
    </w:p>
    <w:p w:rsidR="00423D27" w:rsidRPr="00814FAB" w:rsidRDefault="00814FAB" w:rsidP="00423D27">
      <w:pPr>
        <w:spacing w:before="100" w:beforeAutospacing="1" w:after="100" w:afterAutospacing="1"/>
        <w:jc w:val="both"/>
        <w:rPr>
          <w:rFonts w:ascii="Arial" w:eastAsia="Times New Roman" w:hAnsi="Arial" w:cs="Arial"/>
          <w:sz w:val="20"/>
          <w:szCs w:val="20"/>
          <w:lang w:eastAsia="ru-RU"/>
        </w:rPr>
      </w:pPr>
      <w:hyperlink r:id="rId13" w:anchor="8" w:history="1">
        <w:r w:rsidR="00423D27" w:rsidRPr="00814FAB">
          <w:rPr>
            <w:rFonts w:ascii="Arial" w:eastAsia="Times New Roman" w:hAnsi="Arial" w:cs="Arial"/>
            <w:sz w:val="20"/>
            <w:szCs w:val="20"/>
            <w:lang w:eastAsia="ru-RU"/>
          </w:rPr>
          <w:t>8. УСТАНОВКИ ПОРОШКОВОГО ПОЖАРОТУШЕНИЯ МОДУЛЬНОГО ТИПА</w:t>
        </w:r>
      </w:hyperlink>
    </w:p>
    <w:p w:rsidR="00423D27" w:rsidRPr="00814FAB" w:rsidRDefault="00814FAB" w:rsidP="00423D27">
      <w:pPr>
        <w:spacing w:before="100" w:beforeAutospacing="1" w:after="100" w:afterAutospacing="1"/>
        <w:jc w:val="both"/>
        <w:rPr>
          <w:rFonts w:ascii="Arial" w:eastAsia="Times New Roman" w:hAnsi="Arial" w:cs="Arial"/>
          <w:sz w:val="20"/>
          <w:szCs w:val="20"/>
          <w:lang w:eastAsia="ru-RU"/>
        </w:rPr>
      </w:pPr>
      <w:hyperlink r:id="rId14" w:anchor="9" w:history="1">
        <w:r w:rsidR="00423D27" w:rsidRPr="00814FAB">
          <w:rPr>
            <w:rFonts w:ascii="Arial" w:eastAsia="Times New Roman" w:hAnsi="Arial" w:cs="Arial"/>
            <w:sz w:val="20"/>
            <w:szCs w:val="20"/>
            <w:lang w:eastAsia="ru-RU"/>
          </w:rPr>
          <w:t>9. УСТАНОВКИ АЭРОЗОЛЬНОГО ПОЖАРОТУШЕНИЯ</w:t>
        </w:r>
      </w:hyperlink>
    </w:p>
    <w:p w:rsidR="00423D27" w:rsidRPr="00814FAB" w:rsidRDefault="00814FAB" w:rsidP="00423D27">
      <w:pPr>
        <w:spacing w:before="100" w:beforeAutospacing="1" w:after="100" w:afterAutospacing="1"/>
        <w:jc w:val="both"/>
        <w:rPr>
          <w:rFonts w:ascii="Arial" w:eastAsia="Times New Roman" w:hAnsi="Arial" w:cs="Arial"/>
          <w:sz w:val="20"/>
          <w:szCs w:val="20"/>
          <w:lang w:eastAsia="ru-RU"/>
        </w:rPr>
      </w:pPr>
      <w:hyperlink r:id="rId15" w:anchor="10" w:history="1">
        <w:r w:rsidR="00423D27" w:rsidRPr="00814FAB">
          <w:rPr>
            <w:rFonts w:ascii="Arial" w:eastAsia="Times New Roman" w:hAnsi="Arial" w:cs="Arial"/>
            <w:sz w:val="20"/>
            <w:szCs w:val="20"/>
            <w:lang w:eastAsia="ru-RU"/>
          </w:rPr>
          <w:t>10. АВТОНОМНЫЕ УСТАНОВКИ ПОЖАРОТУШЕНИЯ</w:t>
        </w:r>
      </w:hyperlink>
    </w:p>
    <w:p w:rsidR="00423D27" w:rsidRPr="00814FAB" w:rsidRDefault="00814FAB" w:rsidP="00423D27">
      <w:pPr>
        <w:spacing w:before="100" w:beforeAutospacing="1" w:after="100" w:afterAutospacing="1"/>
        <w:jc w:val="both"/>
        <w:rPr>
          <w:rFonts w:ascii="Arial" w:eastAsia="Times New Roman" w:hAnsi="Arial" w:cs="Arial"/>
          <w:sz w:val="20"/>
          <w:szCs w:val="20"/>
          <w:lang w:eastAsia="ru-RU"/>
        </w:rPr>
      </w:pPr>
      <w:hyperlink r:id="rId16" w:anchor="11" w:history="1">
        <w:r w:rsidR="00423D27" w:rsidRPr="00814FAB">
          <w:rPr>
            <w:rFonts w:ascii="Arial" w:eastAsia="Times New Roman" w:hAnsi="Arial" w:cs="Arial"/>
            <w:sz w:val="20"/>
            <w:szCs w:val="20"/>
            <w:lang w:eastAsia="ru-RU"/>
          </w:rPr>
          <w:t>11. АППАРАТУРА УПРАВЛЕНИЯ УСТАНОВОК ПОЖАРОТУШЕНИЯ</w:t>
        </w:r>
      </w:hyperlink>
    </w:p>
    <w:p w:rsidR="00423D27" w:rsidRPr="00814FAB" w:rsidRDefault="00814FAB" w:rsidP="00423D27">
      <w:pPr>
        <w:spacing w:before="100" w:beforeAutospacing="1" w:after="100" w:afterAutospacing="1"/>
        <w:jc w:val="both"/>
        <w:rPr>
          <w:rFonts w:ascii="Arial" w:eastAsia="Times New Roman" w:hAnsi="Arial" w:cs="Arial"/>
          <w:sz w:val="20"/>
          <w:szCs w:val="20"/>
          <w:lang w:eastAsia="ru-RU"/>
        </w:rPr>
      </w:pPr>
      <w:hyperlink r:id="rId17" w:anchor="12" w:history="1">
        <w:r w:rsidR="00423D27" w:rsidRPr="00814FAB">
          <w:rPr>
            <w:rFonts w:ascii="Arial" w:eastAsia="Times New Roman" w:hAnsi="Arial" w:cs="Arial"/>
            <w:sz w:val="20"/>
            <w:szCs w:val="20"/>
            <w:lang w:eastAsia="ru-RU"/>
          </w:rPr>
          <w:t>12. СИСТЕМЫ ПОЖАРНОЙ СИГНАЛИЗАЦИИ</w:t>
        </w:r>
      </w:hyperlink>
    </w:p>
    <w:p w:rsidR="00423D27" w:rsidRPr="00814FAB" w:rsidRDefault="00814FAB" w:rsidP="00423D27">
      <w:pPr>
        <w:spacing w:before="100" w:beforeAutospacing="1" w:after="100" w:afterAutospacing="1"/>
        <w:jc w:val="both"/>
        <w:rPr>
          <w:rFonts w:ascii="Arial" w:eastAsia="Times New Roman" w:hAnsi="Arial" w:cs="Arial"/>
          <w:sz w:val="20"/>
          <w:szCs w:val="20"/>
          <w:lang w:eastAsia="ru-RU"/>
        </w:rPr>
      </w:pPr>
      <w:hyperlink r:id="rId18" w:anchor="13" w:history="1">
        <w:r w:rsidR="00423D27" w:rsidRPr="00814FAB">
          <w:rPr>
            <w:rFonts w:ascii="Arial" w:eastAsia="Times New Roman" w:hAnsi="Arial" w:cs="Arial"/>
            <w:sz w:val="20"/>
            <w:szCs w:val="20"/>
            <w:lang w:eastAsia="ru-RU"/>
          </w:rPr>
          <w:t>13. ВЗАИМОСВЯЗЬ СИСТЕМ ПОЖАРНОЙ СИГНАЛИЗАЦИИ С ДРУГИМИ СИСТЕМАМИ, ТЕХНОЛОГИЧЕСКИМ И ЭЛЕКТРОТЕХНИЧЕСКИМ ОБОРУДОВАНИЕМ ЗДАНИЙ И СООРУЖЕНИЙ</w:t>
        </w:r>
      </w:hyperlink>
    </w:p>
    <w:p w:rsidR="00423D27" w:rsidRPr="00814FAB" w:rsidRDefault="00814FAB" w:rsidP="00423D27">
      <w:pPr>
        <w:spacing w:before="100" w:beforeAutospacing="1" w:after="100" w:afterAutospacing="1"/>
        <w:jc w:val="both"/>
        <w:rPr>
          <w:rFonts w:ascii="Arial" w:eastAsia="Times New Roman" w:hAnsi="Arial" w:cs="Arial"/>
          <w:sz w:val="20"/>
          <w:szCs w:val="20"/>
          <w:lang w:eastAsia="ru-RU"/>
        </w:rPr>
      </w:pPr>
      <w:hyperlink r:id="rId19" w:anchor="14" w:history="1">
        <w:r w:rsidR="00423D27" w:rsidRPr="00814FAB">
          <w:rPr>
            <w:rFonts w:ascii="Arial" w:eastAsia="Times New Roman" w:hAnsi="Arial" w:cs="Arial"/>
            <w:sz w:val="20"/>
            <w:szCs w:val="20"/>
            <w:lang w:eastAsia="ru-RU"/>
          </w:rPr>
          <w:t>14. ЭЛЕКТРОПИТАНИЕ СИСТЕМ ПОЖАРНОЙ СИГНАЛИЗАЦИИ И УСТАНОВОК ПОЖАРОТУШЕНИЯ</w:t>
        </w:r>
      </w:hyperlink>
    </w:p>
    <w:p w:rsidR="00423D27" w:rsidRPr="00814FAB" w:rsidRDefault="00814FAB" w:rsidP="00423D27">
      <w:pPr>
        <w:spacing w:before="100" w:beforeAutospacing="1" w:after="100" w:afterAutospacing="1"/>
        <w:jc w:val="both"/>
        <w:rPr>
          <w:rFonts w:ascii="Arial" w:eastAsia="Times New Roman" w:hAnsi="Arial" w:cs="Arial"/>
          <w:sz w:val="20"/>
          <w:szCs w:val="20"/>
          <w:lang w:eastAsia="ru-RU"/>
        </w:rPr>
      </w:pPr>
      <w:hyperlink r:id="rId20" w:anchor="15" w:history="1">
        <w:r w:rsidR="00423D27" w:rsidRPr="00814FAB">
          <w:rPr>
            <w:rFonts w:ascii="Arial" w:eastAsia="Times New Roman" w:hAnsi="Arial" w:cs="Arial"/>
            <w:sz w:val="20"/>
            <w:szCs w:val="20"/>
            <w:lang w:eastAsia="ru-RU"/>
          </w:rPr>
          <w:t>15. ЗАЩИТНОЕ ЗАЗЕМЛЕНИЕ И ЗАНУЛЕНИЕ. ТРЕБОВАНИЯ БЕЗОПАСНОСТИ</w:t>
        </w:r>
      </w:hyperlink>
    </w:p>
    <w:p w:rsidR="00423D27" w:rsidRPr="00814FAB" w:rsidRDefault="00814FAB" w:rsidP="00423D27">
      <w:pPr>
        <w:spacing w:before="100" w:beforeAutospacing="1" w:after="100" w:afterAutospacing="1"/>
        <w:jc w:val="both"/>
        <w:rPr>
          <w:rFonts w:ascii="Arial" w:eastAsia="Times New Roman" w:hAnsi="Arial" w:cs="Arial"/>
          <w:sz w:val="20"/>
          <w:szCs w:val="20"/>
          <w:lang w:eastAsia="ru-RU"/>
        </w:rPr>
      </w:pPr>
      <w:hyperlink r:id="rId21" w:anchor="16" w:history="1">
        <w:r w:rsidR="00423D27" w:rsidRPr="00814FAB">
          <w:rPr>
            <w:rFonts w:ascii="Arial" w:eastAsia="Times New Roman" w:hAnsi="Arial" w:cs="Arial"/>
            <w:sz w:val="20"/>
            <w:szCs w:val="20"/>
            <w:lang w:eastAsia="ru-RU"/>
          </w:rPr>
          <w:t>16. НОРМАТИВНЫЕ ССЫЛКИ</w:t>
        </w:r>
      </w:hyperlink>
    </w:p>
    <w:p w:rsidR="00423D27" w:rsidRPr="00814FAB" w:rsidRDefault="00814FAB" w:rsidP="00423D27">
      <w:pPr>
        <w:spacing w:before="100" w:beforeAutospacing="1" w:after="100" w:afterAutospacing="1"/>
        <w:jc w:val="both"/>
        <w:rPr>
          <w:rFonts w:ascii="Arial" w:eastAsia="Times New Roman" w:hAnsi="Arial" w:cs="Arial"/>
          <w:sz w:val="20"/>
          <w:szCs w:val="20"/>
          <w:lang w:eastAsia="ru-RU"/>
        </w:rPr>
      </w:pPr>
      <w:hyperlink r:id="rId22" w:history="1">
        <w:r w:rsidR="00423D27" w:rsidRPr="00814FAB">
          <w:rPr>
            <w:rFonts w:ascii="Arial" w:eastAsia="Times New Roman" w:hAnsi="Arial" w:cs="Arial"/>
            <w:sz w:val="20"/>
            <w:szCs w:val="20"/>
            <w:lang w:eastAsia="ru-RU"/>
          </w:rPr>
          <w:t>ПРИЛОЖЕНИЕ 1</w:t>
        </w:r>
      </w:hyperlink>
      <w:r w:rsidR="00423D27" w:rsidRPr="00814FAB">
        <w:rPr>
          <w:rFonts w:ascii="Arial" w:eastAsia="Times New Roman" w:hAnsi="Arial" w:cs="Arial"/>
          <w:sz w:val="20"/>
          <w:szCs w:val="20"/>
          <w:lang w:eastAsia="ru-RU"/>
        </w:rPr>
        <w:t>. Обязательное. Группы помещений (производств и технологических процессов) по степени опасности развития пожара в зависимости от их функционального назначения и пожарной нагрузки сгораемых материалов</w:t>
      </w:r>
    </w:p>
    <w:p w:rsidR="00423D27" w:rsidRPr="00814FAB" w:rsidRDefault="00814FAB" w:rsidP="00423D27">
      <w:pPr>
        <w:spacing w:before="100" w:beforeAutospacing="1" w:after="100" w:afterAutospacing="1"/>
        <w:jc w:val="both"/>
        <w:rPr>
          <w:rFonts w:ascii="Arial" w:eastAsia="Times New Roman" w:hAnsi="Arial" w:cs="Arial"/>
          <w:sz w:val="20"/>
          <w:szCs w:val="20"/>
          <w:lang w:eastAsia="ru-RU"/>
        </w:rPr>
      </w:pPr>
      <w:hyperlink r:id="rId23" w:history="1">
        <w:r w:rsidR="00423D27" w:rsidRPr="00814FAB">
          <w:rPr>
            <w:rFonts w:ascii="Arial" w:eastAsia="Times New Roman" w:hAnsi="Arial" w:cs="Arial"/>
            <w:sz w:val="20"/>
            <w:szCs w:val="20"/>
            <w:lang w:eastAsia="ru-RU"/>
          </w:rPr>
          <w:t>ПРИЛОЖЕНИЕ 2.</w:t>
        </w:r>
      </w:hyperlink>
      <w:r w:rsidR="00423D27" w:rsidRPr="00814FAB">
        <w:rPr>
          <w:rFonts w:ascii="Arial" w:eastAsia="Times New Roman" w:hAnsi="Arial" w:cs="Arial"/>
          <w:sz w:val="20"/>
          <w:szCs w:val="20"/>
          <w:lang w:eastAsia="ru-RU"/>
        </w:rPr>
        <w:t xml:space="preserve"> Рекомендуемое. Методика расчета установок пожаротушения водой, пеной низкой и средней кратности</w:t>
      </w:r>
    </w:p>
    <w:p w:rsidR="00423D27" w:rsidRPr="00814FAB" w:rsidRDefault="00814FAB" w:rsidP="00423D27">
      <w:pPr>
        <w:spacing w:before="100" w:beforeAutospacing="1" w:after="100" w:afterAutospacing="1"/>
        <w:jc w:val="both"/>
        <w:rPr>
          <w:rFonts w:ascii="Arial" w:eastAsia="Times New Roman" w:hAnsi="Arial" w:cs="Arial"/>
          <w:sz w:val="20"/>
          <w:szCs w:val="20"/>
          <w:lang w:eastAsia="ru-RU"/>
        </w:rPr>
      </w:pPr>
      <w:hyperlink r:id="rId24" w:history="1">
        <w:r w:rsidR="00423D27" w:rsidRPr="00814FAB">
          <w:rPr>
            <w:rFonts w:ascii="Arial" w:eastAsia="Times New Roman" w:hAnsi="Arial" w:cs="Arial"/>
            <w:sz w:val="20"/>
            <w:szCs w:val="20"/>
            <w:lang w:eastAsia="ru-RU"/>
          </w:rPr>
          <w:t>ПРИЛОЖЕНИЕ 3.</w:t>
        </w:r>
      </w:hyperlink>
      <w:r w:rsidR="00423D27" w:rsidRPr="00814FAB">
        <w:rPr>
          <w:rFonts w:ascii="Arial" w:eastAsia="Times New Roman" w:hAnsi="Arial" w:cs="Arial"/>
          <w:sz w:val="20"/>
          <w:szCs w:val="20"/>
          <w:lang w:eastAsia="ru-RU"/>
        </w:rPr>
        <w:t xml:space="preserve"> Рекомендуемое. Методика расчета параметров установок пожаротушения высокократной пеной</w:t>
      </w:r>
    </w:p>
    <w:p w:rsidR="00423D27" w:rsidRPr="00814FAB" w:rsidRDefault="00814FAB" w:rsidP="00423D27">
      <w:pPr>
        <w:spacing w:before="100" w:beforeAutospacing="1" w:after="100" w:afterAutospacing="1"/>
        <w:jc w:val="both"/>
        <w:rPr>
          <w:rFonts w:ascii="Arial" w:eastAsia="Times New Roman" w:hAnsi="Arial" w:cs="Arial"/>
          <w:sz w:val="20"/>
          <w:szCs w:val="20"/>
          <w:lang w:eastAsia="ru-RU"/>
        </w:rPr>
      </w:pPr>
      <w:hyperlink r:id="rId25" w:history="1">
        <w:r w:rsidR="00423D27" w:rsidRPr="00814FAB">
          <w:rPr>
            <w:rFonts w:ascii="Arial" w:eastAsia="Times New Roman" w:hAnsi="Arial" w:cs="Arial"/>
            <w:sz w:val="20"/>
            <w:szCs w:val="20"/>
            <w:lang w:eastAsia="ru-RU"/>
          </w:rPr>
          <w:t>ПРИЛОЖЕНИЕ 5.</w:t>
        </w:r>
      </w:hyperlink>
      <w:r w:rsidR="00423D27" w:rsidRPr="00814FAB">
        <w:rPr>
          <w:rFonts w:ascii="Arial" w:eastAsia="Times New Roman" w:hAnsi="Arial" w:cs="Arial"/>
          <w:sz w:val="20"/>
          <w:szCs w:val="20"/>
          <w:lang w:eastAsia="ru-RU"/>
        </w:rPr>
        <w:t xml:space="preserve"> Обязательное. Исходные данные для расчета массы газовых огнетушащих веществ</w:t>
      </w:r>
    </w:p>
    <w:p w:rsidR="00423D27" w:rsidRPr="00814FAB" w:rsidRDefault="00814FAB" w:rsidP="00423D27">
      <w:pPr>
        <w:spacing w:before="100" w:beforeAutospacing="1" w:after="100" w:afterAutospacing="1"/>
        <w:jc w:val="both"/>
        <w:rPr>
          <w:rFonts w:ascii="Arial" w:eastAsia="Times New Roman" w:hAnsi="Arial" w:cs="Arial"/>
          <w:sz w:val="20"/>
          <w:szCs w:val="20"/>
          <w:lang w:eastAsia="ru-RU"/>
        </w:rPr>
      </w:pPr>
      <w:hyperlink r:id="rId26" w:history="1">
        <w:r w:rsidR="00423D27" w:rsidRPr="00814FAB">
          <w:rPr>
            <w:rFonts w:ascii="Arial" w:eastAsia="Times New Roman" w:hAnsi="Arial" w:cs="Arial"/>
            <w:sz w:val="20"/>
            <w:szCs w:val="20"/>
            <w:lang w:eastAsia="ru-RU"/>
          </w:rPr>
          <w:t>ПРИЛОЖЕНИЕ 6.</w:t>
        </w:r>
      </w:hyperlink>
      <w:r w:rsidR="00423D27" w:rsidRPr="00814FAB">
        <w:rPr>
          <w:rFonts w:ascii="Arial" w:eastAsia="Times New Roman" w:hAnsi="Arial" w:cs="Arial"/>
          <w:sz w:val="20"/>
          <w:szCs w:val="20"/>
          <w:lang w:eastAsia="ru-RU"/>
        </w:rPr>
        <w:t xml:space="preserve"> Рекомендуемое. Методика расчета массы газового огнетушащего вещества для установок газового пожаротушения при тушении объемным способом</w:t>
      </w:r>
    </w:p>
    <w:p w:rsidR="00423D27" w:rsidRPr="00814FAB" w:rsidRDefault="00814FAB" w:rsidP="00423D27">
      <w:pPr>
        <w:spacing w:before="100" w:beforeAutospacing="1" w:after="100" w:afterAutospacing="1"/>
        <w:jc w:val="both"/>
        <w:rPr>
          <w:rFonts w:ascii="Arial" w:eastAsia="Times New Roman" w:hAnsi="Arial" w:cs="Arial"/>
          <w:sz w:val="20"/>
          <w:szCs w:val="20"/>
          <w:lang w:eastAsia="ru-RU"/>
        </w:rPr>
      </w:pPr>
      <w:hyperlink r:id="rId27" w:history="1">
        <w:r w:rsidR="00423D27" w:rsidRPr="00814FAB">
          <w:rPr>
            <w:rFonts w:ascii="Arial" w:eastAsia="Times New Roman" w:hAnsi="Arial" w:cs="Arial"/>
            <w:sz w:val="20"/>
            <w:szCs w:val="20"/>
            <w:lang w:eastAsia="ru-RU"/>
          </w:rPr>
          <w:t>ПРИЛОЖЕНИЕ 7.</w:t>
        </w:r>
      </w:hyperlink>
      <w:r w:rsidR="00423D27" w:rsidRPr="00814FAB">
        <w:rPr>
          <w:rFonts w:ascii="Arial" w:eastAsia="Times New Roman" w:hAnsi="Arial" w:cs="Arial"/>
          <w:sz w:val="20"/>
          <w:szCs w:val="20"/>
          <w:lang w:eastAsia="ru-RU"/>
        </w:rPr>
        <w:t xml:space="preserve"> Рекомендуемое. Методика гидравлического расчета установки углекислотного пожаротушения низкого давления</w:t>
      </w:r>
    </w:p>
    <w:p w:rsidR="00423D27" w:rsidRPr="00814FAB" w:rsidRDefault="00814FAB" w:rsidP="00423D27">
      <w:pPr>
        <w:spacing w:before="100" w:beforeAutospacing="1" w:after="100" w:afterAutospacing="1"/>
        <w:jc w:val="both"/>
        <w:rPr>
          <w:rFonts w:ascii="Arial" w:eastAsia="Times New Roman" w:hAnsi="Arial" w:cs="Arial"/>
          <w:sz w:val="20"/>
          <w:szCs w:val="20"/>
          <w:lang w:eastAsia="ru-RU"/>
        </w:rPr>
      </w:pPr>
      <w:hyperlink r:id="rId28" w:history="1">
        <w:r w:rsidR="00423D27" w:rsidRPr="00814FAB">
          <w:rPr>
            <w:rFonts w:ascii="Arial" w:eastAsia="Times New Roman" w:hAnsi="Arial" w:cs="Arial"/>
            <w:sz w:val="20"/>
            <w:szCs w:val="20"/>
            <w:lang w:eastAsia="ru-RU"/>
          </w:rPr>
          <w:t>ПРИЛОЖЕНИЕ 8.</w:t>
        </w:r>
      </w:hyperlink>
      <w:r w:rsidR="00423D27" w:rsidRPr="00814FAB">
        <w:rPr>
          <w:rFonts w:ascii="Arial" w:eastAsia="Times New Roman" w:hAnsi="Arial" w:cs="Arial"/>
          <w:sz w:val="20"/>
          <w:szCs w:val="20"/>
          <w:lang w:eastAsia="ru-RU"/>
        </w:rPr>
        <w:t xml:space="preserve"> Рекомендуемое. Методика расчета площади проема для сброса избыточного давления в помещениях, защищаемых установками газового пожаротушения</w:t>
      </w:r>
    </w:p>
    <w:p w:rsidR="00423D27" w:rsidRPr="00814FAB" w:rsidRDefault="00814FAB" w:rsidP="00423D27">
      <w:pPr>
        <w:spacing w:before="100" w:beforeAutospacing="1" w:after="100" w:afterAutospacing="1"/>
        <w:jc w:val="both"/>
        <w:rPr>
          <w:rFonts w:ascii="Arial" w:eastAsia="Times New Roman" w:hAnsi="Arial" w:cs="Arial"/>
          <w:sz w:val="20"/>
          <w:szCs w:val="20"/>
          <w:lang w:eastAsia="ru-RU"/>
        </w:rPr>
      </w:pPr>
      <w:hyperlink r:id="rId29" w:history="1">
        <w:r w:rsidR="00423D27" w:rsidRPr="00814FAB">
          <w:rPr>
            <w:rFonts w:ascii="Arial" w:eastAsia="Times New Roman" w:hAnsi="Arial" w:cs="Arial"/>
            <w:sz w:val="20"/>
            <w:szCs w:val="20"/>
            <w:lang w:eastAsia="ru-RU"/>
          </w:rPr>
          <w:t>ПРИЛОЖЕНИЕ 9.</w:t>
        </w:r>
      </w:hyperlink>
      <w:r w:rsidR="00423D27" w:rsidRPr="00814FAB">
        <w:rPr>
          <w:rFonts w:ascii="Arial" w:eastAsia="Times New Roman" w:hAnsi="Arial" w:cs="Arial"/>
          <w:sz w:val="20"/>
          <w:szCs w:val="20"/>
          <w:lang w:eastAsia="ru-RU"/>
        </w:rPr>
        <w:t xml:space="preserve"> Рекомендуемое. Общие положения по расчету установок порошкового пожаротушения   модульного типа</w:t>
      </w:r>
    </w:p>
    <w:p w:rsidR="00423D27" w:rsidRPr="00814FAB" w:rsidRDefault="00814FAB" w:rsidP="00423D27">
      <w:pPr>
        <w:spacing w:before="100" w:beforeAutospacing="1" w:after="100" w:afterAutospacing="1"/>
        <w:jc w:val="both"/>
        <w:rPr>
          <w:rFonts w:ascii="Arial" w:eastAsia="Times New Roman" w:hAnsi="Arial" w:cs="Arial"/>
          <w:sz w:val="20"/>
          <w:szCs w:val="20"/>
          <w:lang w:eastAsia="ru-RU"/>
        </w:rPr>
      </w:pPr>
      <w:hyperlink r:id="rId30" w:history="1">
        <w:r w:rsidR="00423D27" w:rsidRPr="00814FAB">
          <w:rPr>
            <w:rFonts w:ascii="Arial" w:eastAsia="Times New Roman" w:hAnsi="Arial" w:cs="Arial"/>
            <w:sz w:val="20"/>
            <w:szCs w:val="20"/>
            <w:lang w:eastAsia="ru-RU"/>
          </w:rPr>
          <w:t>ПРИЛОЖЕНИЕ 10.</w:t>
        </w:r>
      </w:hyperlink>
      <w:r w:rsidR="00423D27" w:rsidRPr="00814FAB">
        <w:rPr>
          <w:rFonts w:ascii="Arial" w:eastAsia="Times New Roman" w:hAnsi="Arial" w:cs="Arial"/>
          <w:sz w:val="20"/>
          <w:szCs w:val="20"/>
          <w:lang w:eastAsia="ru-RU"/>
        </w:rPr>
        <w:t xml:space="preserve"> Обязательное. Методика расчета автоматических установок  аэрозольного пожаротушения</w:t>
      </w:r>
    </w:p>
    <w:p w:rsidR="00423D27" w:rsidRPr="00814FAB" w:rsidRDefault="00814FAB" w:rsidP="00423D27">
      <w:pPr>
        <w:spacing w:before="100" w:beforeAutospacing="1" w:after="100" w:afterAutospacing="1"/>
        <w:jc w:val="both"/>
        <w:rPr>
          <w:rFonts w:ascii="Arial" w:eastAsia="Times New Roman" w:hAnsi="Arial" w:cs="Arial"/>
          <w:sz w:val="20"/>
          <w:szCs w:val="20"/>
          <w:lang w:eastAsia="ru-RU"/>
        </w:rPr>
      </w:pPr>
      <w:hyperlink r:id="rId31" w:history="1">
        <w:r w:rsidR="00423D27" w:rsidRPr="00814FAB">
          <w:rPr>
            <w:rFonts w:ascii="Arial" w:eastAsia="Times New Roman" w:hAnsi="Arial" w:cs="Arial"/>
            <w:sz w:val="20"/>
            <w:szCs w:val="20"/>
            <w:lang w:eastAsia="ru-RU"/>
          </w:rPr>
          <w:t>ПРИЛОЖЕНИЕ 11.</w:t>
        </w:r>
      </w:hyperlink>
      <w:r w:rsidR="00423D27" w:rsidRPr="00814FAB">
        <w:rPr>
          <w:rFonts w:ascii="Arial" w:eastAsia="Times New Roman" w:hAnsi="Arial" w:cs="Arial"/>
          <w:sz w:val="20"/>
          <w:szCs w:val="20"/>
          <w:lang w:eastAsia="ru-RU"/>
        </w:rPr>
        <w:t xml:space="preserve"> Обязательное. Методика расчета избыточного давления при подаче огнетушащего аэрозоля в помещение</w:t>
      </w:r>
    </w:p>
    <w:p w:rsidR="00423D27" w:rsidRPr="00814FAB" w:rsidRDefault="00814FAB" w:rsidP="00423D27">
      <w:pPr>
        <w:spacing w:before="100" w:beforeAutospacing="1" w:after="100" w:afterAutospacing="1"/>
        <w:jc w:val="both"/>
        <w:rPr>
          <w:rFonts w:ascii="Arial" w:eastAsia="Times New Roman" w:hAnsi="Arial" w:cs="Arial"/>
          <w:sz w:val="20"/>
          <w:szCs w:val="20"/>
          <w:lang w:eastAsia="ru-RU"/>
        </w:rPr>
      </w:pPr>
      <w:hyperlink r:id="rId32" w:history="1">
        <w:r w:rsidR="00423D27" w:rsidRPr="00814FAB">
          <w:rPr>
            <w:rFonts w:ascii="Arial" w:eastAsia="Times New Roman" w:hAnsi="Arial" w:cs="Arial"/>
            <w:sz w:val="20"/>
            <w:szCs w:val="20"/>
            <w:lang w:eastAsia="ru-RU"/>
          </w:rPr>
          <w:t>ПРИЛОЖЕНИЕ 12.</w:t>
        </w:r>
      </w:hyperlink>
      <w:r w:rsidR="00423D27" w:rsidRPr="00814FAB">
        <w:rPr>
          <w:rFonts w:ascii="Arial" w:eastAsia="Times New Roman" w:hAnsi="Arial" w:cs="Arial"/>
          <w:sz w:val="20"/>
          <w:szCs w:val="20"/>
          <w:lang w:eastAsia="ru-RU"/>
        </w:rPr>
        <w:t xml:space="preserve"> Рекомендуемое. Выбор типов пожарных извещателей в зависимости от назначения защищаемого помещения и вида горючей нагрузки</w:t>
      </w:r>
    </w:p>
    <w:p w:rsidR="00423D27" w:rsidRPr="00814FAB" w:rsidRDefault="00814FAB" w:rsidP="00423D27">
      <w:pPr>
        <w:spacing w:before="100" w:beforeAutospacing="1" w:after="100" w:afterAutospacing="1"/>
        <w:jc w:val="both"/>
        <w:rPr>
          <w:rFonts w:ascii="Arial" w:eastAsia="Times New Roman" w:hAnsi="Arial" w:cs="Arial"/>
          <w:sz w:val="20"/>
          <w:szCs w:val="20"/>
          <w:lang w:eastAsia="ru-RU"/>
        </w:rPr>
      </w:pPr>
      <w:hyperlink r:id="rId33" w:history="1">
        <w:r w:rsidR="00423D27" w:rsidRPr="00814FAB">
          <w:rPr>
            <w:rFonts w:ascii="Arial" w:eastAsia="Times New Roman" w:hAnsi="Arial" w:cs="Arial"/>
            <w:sz w:val="20"/>
            <w:szCs w:val="20"/>
            <w:lang w:eastAsia="ru-RU"/>
          </w:rPr>
          <w:t>ПРИЛОЖЕНИЕ 13.</w:t>
        </w:r>
      </w:hyperlink>
      <w:r w:rsidR="00423D27" w:rsidRPr="00814FAB">
        <w:rPr>
          <w:rFonts w:ascii="Arial" w:eastAsia="Times New Roman" w:hAnsi="Arial" w:cs="Arial"/>
          <w:sz w:val="20"/>
          <w:szCs w:val="20"/>
          <w:lang w:eastAsia="ru-RU"/>
        </w:rPr>
        <w:t xml:space="preserve"> Рекомендуемое. Места установки ручных пожарных извещателей в зависимости от назначений зданий и помещений</w:t>
      </w:r>
    </w:p>
    <w:p w:rsidR="00423D27" w:rsidRPr="00814FAB" w:rsidRDefault="00423D27" w:rsidP="00423D27">
      <w:pPr>
        <w:spacing w:before="100" w:beforeAutospacing="1" w:after="100" w:afterAutospacing="1"/>
        <w:jc w:val="both"/>
        <w:rPr>
          <w:rFonts w:ascii="Arial" w:eastAsia="Times New Roman" w:hAnsi="Arial" w:cs="Arial"/>
          <w:b/>
          <w:bCs/>
          <w:sz w:val="20"/>
          <w:szCs w:val="20"/>
          <w:lang w:eastAsia="ru-RU"/>
        </w:rPr>
      </w:pPr>
      <w:bookmarkStart w:id="1" w:name="1"/>
      <w:r w:rsidRPr="00814FAB">
        <w:rPr>
          <w:rFonts w:ascii="Arial" w:eastAsia="Times New Roman" w:hAnsi="Arial" w:cs="Arial"/>
          <w:b/>
          <w:bCs/>
          <w:sz w:val="20"/>
          <w:szCs w:val="20"/>
          <w:lang w:eastAsia="ru-RU"/>
        </w:rPr>
        <w:lastRenderedPageBreak/>
        <w:t>1</w:t>
      </w:r>
      <w:bookmarkEnd w:id="1"/>
      <w:r w:rsidRPr="00814FAB">
        <w:rPr>
          <w:rFonts w:ascii="Arial" w:eastAsia="Times New Roman" w:hAnsi="Arial" w:cs="Arial"/>
          <w:b/>
          <w:bCs/>
          <w:sz w:val="20"/>
          <w:szCs w:val="20"/>
          <w:lang w:eastAsia="ru-RU"/>
        </w:rPr>
        <w:t>. ОБЛАСТЬ ПРИМЕНЕНИЯ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1.1*. Настоящие нормы распространяются на проектирование автоматических установок пожаротушения и пожарной сигнализации для зданий и сооружений различного назначения, в том числе возводимых в районах с особыми климатическими и природными условиями. Необходимость применения установок пожаротушения и пожарной сигнализации определяется по НПБ 110-99, соответствующим СНиП и другим документам, утвержденным в установленном порядке.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 Настоящие нормы не распространяются на проектирование автоматических установок пожаротушения и пожарной сигнализации: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зданий и сооружений, проектируемых по специальным нормам;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технологических установок, расположенных вне зданий;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зданий складов с передвижными стеллажами;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зданий складов для хранения продукции в аэрозольной упаковке;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зданий складов с высотой складирования грузов более 5,5 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1.3. Настоящие нормы не распространяются на проектирование установок пожаротушения для тушения пожаров класса</w:t>
      </w:r>
      <w:proofErr w:type="gramStart"/>
      <w:r w:rsidRPr="00814FAB">
        <w:rPr>
          <w:rFonts w:ascii="Arial" w:eastAsia="Times New Roman" w:hAnsi="Arial" w:cs="Arial"/>
          <w:sz w:val="20"/>
          <w:szCs w:val="20"/>
          <w:lang w:eastAsia="ru-RU"/>
        </w:rPr>
        <w:t xml:space="preserve"> Д</w:t>
      </w:r>
      <w:proofErr w:type="gramEnd"/>
      <w:r w:rsidRPr="00814FAB">
        <w:rPr>
          <w:rFonts w:ascii="Arial" w:eastAsia="Times New Roman" w:hAnsi="Arial" w:cs="Arial"/>
          <w:sz w:val="20"/>
          <w:szCs w:val="20"/>
          <w:lang w:eastAsia="ru-RU"/>
        </w:rPr>
        <w:t xml:space="preserve"> (по ГОСТ 27331), а также химически активных веществ и материалов, в том числе: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реагирующих с огнетушащим веществом </w:t>
      </w:r>
      <w:proofErr w:type="gramStart"/>
      <w:r w:rsidRPr="00814FAB">
        <w:rPr>
          <w:rFonts w:ascii="Arial" w:eastAsia="Times New Roman" w:hAnsi="Arial" w:cs="Arial"/>
          <w:sz w:val="20"/>
          <w:szCs w:val="20"/>
          <w:lang w:eastAsia="ru-RU"/>
        </w:rPr>
        <w:t>со</w:t>
      </w:r>
      <w:proofErr w:type="gramEnd"/>
      <w:r w:rsidRPr="00814FAB">
        <w:rPr>
          <w:rFonts w:ascii="Arial" w:eastAsia="Times New Roman" w:hAnsi="Arial" w:cs="Arial"/>
          <w:sz w:val="20"/>
          <w:szCs w:val="20"/>
          <w:lang w:eastAsia="ru-RU"/>
        </w:rPr>
        <w:t xml:space="preserve"> взрывом (алюминийорганические соединения, щелочные металлы);</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разлагающихся при взаимодействии с огнетушащим веществом с выделением горючих газов (литийорганические соединения, азид свинца, гидриды алюминия, цинка, магния);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proofErr w:type="gramStart"/>
      <w:r w:rsidRPr="00814FAB">
        <w:rPr>
          <w:rFonts w:ascii="Arial" w:eastAsia="Times New Roman" w:hAnsi="Arial" w:cs="Arial"/>
          <w:sz w:val="20"/>
          <w:szCs w:val="20"/>
          <w:lang w:eastAsia="ru-RU"/>
        </w:rPr>
        <w:t>взаимодействующих</w:t>
      </w:r>
      <w:proofErr w:type="gramEnd"/>
      <w:r w:rsidRPr="00814FAB">
        <w:rPr>
          <w:rFonts w:ascii="Arial" w:eastAsia="Times New Roman" w:hAnsi="Arial" w:cs="Arial"/>
          <w:sz w:val="20"/>
          <w:szCs w:val="20"/>
          <w:lang w:eastAsia="ru-RU"/>
        </w:rPr>
        <w:t xml:space="preserve"> с огнетушащим веществом с сильным экзотермическим эффектом (серная кислота, хлорид титана, термит);</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самовозгорающихся веществ (гидросульфит натрия и др.).</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bookmarkStart w:id="2" w:name="2"/>
      <w:r w:rsidRPr="00814FAB">
        <w:rPr>
          <w:rFonts w:ascii="Arial" w:eastAsia="Times New Roman" w:hAnsi="Arial" w:cs="Arial"/>
          <w:b/>
          <w:bCs/>
          <w:sz w:val="20"/>
          <w:szCs w:val="20"/>
          <w:lang w:eastAsia="ru-RU"/>
        </w:rPr>
        <w:t>2</w:t>
      </w:r>
      <w:bookmarkEnd w:id="2"/>
      <w:r w:rsidRPr="00814FAB">
        <w:rPr>
          <w:rFonts w:ascii="Arial" w:eastAsia="Times New Roman" w:hAnsi="Arial" w:cs="Arial"/>
          <w:b/>
          <w:bCs/>
          <w:sz w:val="20"/>
          <w:szCs w:val="20"/>
          <w:lang w:eastAsia="ru-RU"/>
        </w:rPr>
        <w:t>*. ТЕРМИНЫ И ОПРЕДЕЛЕНИЯ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В настоящих нормах применяют следующие термины с соответствующими определениями.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Автоматическая установка пожаротушения</w:t>
      </w:r>
      <w:r w:rsidRPr="00814FAB">
        <w:rPr>
          <w:rFonts w:ascii="Arial" w:eastAsia="Times New Roman" w:hAnsi="Arial" w:cs="Arial"/>
          <w:sz w:val="20"/>
          <w:szCs w:val="20"/>
          <w:lang w:eastAsia="ru-RU"/>
        </w:rPr>
        <w:t xml:space="preserve"> – установка пожаротушения, автоматически срабатывающая при превышении контролируемым фактором (факторами) пожара установленных пороговых значений в защищаемой зоне.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proofErr w:type="gramStart"/>
      <w:r w:rsidRPr="00814FAB">
        <w:rPr>
          <w:rFonts w:ascii="Arial" w:eastAsia="Times New Roman" w:hAnsi="Arial" w:cs="Arial"/>
          <w:b/>
          <w:bCs/>
          <w:sz w:val="20"/>
          <w:szCs w:val="20"/>
          <w:lang w:eastAsia="ru-RU"/>
        </w:rPr>
        <w:t>Автоматический</w:t>
      </w:r>
      <w:proofErr w:type="gramEnd"/>
      <w:r w:rsidRPr="00814FAB">
        <w:rPr>
          <w:rFonts w:ascii="Arial" w:eastAsia="Times New Roman" w:hAnsi="Arial" w:cs="Arial"/>
          <w:sz w:val="20"/>
          <w:szCs w:val="20"/>
          <w:lang w:eastAsia="ru-RU"/>
        </w:rPr>
        <w:t xml:space="preserve"> </w:t>
      </w:r>
      <w:r w:rsidRPr="00814FAB">
        <w:rPr>
          <w:rFonts w:ascii="Arial" w:eastAsia="Times New Roman" w:hAnsi="Arial" w:cs="Arial"/>
          <w:b/>
          <w:bCs/>
          <w:sz w:val="20"/>
          <w:szCs w:val="20"/>
          <w:lang w:eastAsia="ru-RU"/>
        </w:rPr>
        <w:t>водопитатель</w:t>
      </w:r>
      <w:r w:rsidRPr="00814FAB">
        <w:rPr>
          <w:rFonts w:ascii="Arial" w:eastAsia="Times New Roman" w:hAnsi="Arial" w:cs="Arial"/>
          <w:sz w:val="20"/>
          <w:szCs w:val="20"/>
          <w:lang w:eastAsia="ru-RU"/>
        </w:rPr>
        <w:t xml:space="preserve"> – водопитатель, автоматически обеспечивающий давление в трубопроводах, необходимое для срабатывания узлов управления.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Автоматический пожарный извещатель</w:t>
      </w:r>
      <w:r w:rsidRPr="00814FAB">
        <w:rPr>
          <w:rFonts w:ascii="Arial" w:eastAsia="Times New Roman" w:hAnsi="Arial" w:cs="Arial"/>
          <w:sz w:val="20"/>
          <w:szCs w:val="20"/>
          <w:lang w:eastAsia="ru-RU"/>
        </w:rPr>
        <w:t xml:space="preserve"> – пожарный извещатель, реагирующий на факторы, сопутствующие пожару (по ГОСТ 12.2.047).</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Автономная установка пожаротушения</w:t>
      </w:r>
      <w:r w:rsidRPr="00814FAB">
        <w:rPr>
          <w:rFonts w:ascii="Arial" w:eastAsia="Times New Roman" w:hAnsi="Arial" w:cs="Arial"/>
          <w:sz w:val="20"/>
          <w:szCs w:val="20"/>
          <w:lang w:eastAsia="ru-RU"/>
        </w:rPr>
        <w:t xml:space="preserve"> – установка пожаротушения, автоматически осуществляющая функции обнаружения и тушения пожара независимо от внешних источников питания и систем управления.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Автономный пожарный извещатель</w:t>
      </w:r>
      <w:r w:rsidRPr="00814FAB">
        <w:rPr>
          <w:rFonts w:ascii="Arial" w:eastAsia="Times New Roman" w:hAnsi="Arial" w:cs="Arial"/>
          <w:sz w:val="20"/>
          <w:szCs w:val="20"/>
          <w:lang w:eastAsia="ru-RU"/>
        </w:rPr>
        <w:t xml:space="preserve"> – пожарный извещатель, реагирующий на определенный уровень концентрац</w:t>
      </w:r>
      <w:proofErr w:type="gramStart"/>
      <w:r w:rsidRPr="00814FAB">
        <w:rPr>
          <w:rFonts w:ascii="Arial" w:eastAsia="Times New Roman" w:hAnsi="Arial" w:cs="Arial"/>
          <w:sz w:val="20"/>
          <w:szCs w:val="20"/>
          <w:lang w:eastAsia="ru-RU"/>
        </w:rPr>
        <w:t>ии аэ</w:t>
      </w:r>
      <w:proofErr w:type="gramEnd"/>
      <w:r w:rsidRPr="00814FAB">
        <w:rPr>
          <w:rFonts w:ascii="Arial" w:eastAsia="Times New Roman" w:hAnsi="Arial" w:cs="Arial"/>
          <w:sz w:val="20"/>
          <w:szCs w:val="20"/>
          <w:lang w:eastAsia="ru-RU"/>
        </w:rPr>
        <w:t>розольных продуктов горения (пиролиза) веществ и материалов и, возможно, других факторов пожара, в корпусе которого конструктивно объединены автономный источник питания и все компоненты, необходимые для обнаружения пожара и непосредственного оповещения о нем (по НПБ 66-97).</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lastRenderedPageBreak/>
        <w:t>Адресный пожарный извещатель</w:t>
      </w:r>
      <w:r w:rsidRPr="00814FAB">
        <w:rPr>
          <w:rFonts w:ascii="Arial" w:eastAsia="Times New Roman" w:hAnsi="Arial" w:cs="Arial"/>
          <w:sz w:val="20"/>
          <w:szCs w:val="20"/>
          <w:lang w:eastAsia="ru-RU"/>
        </w:rPr>
        <w:t xml:space="preserve"> – пожарный извещатель, который передает на адресный приемно-контрольный прибор код своего адреса вместе с извещением о пожаре (по НПБ 58-97).</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Акселератор </w:t>
      </w:r>
      <w:r w:rsidRPr="00814FAB">
        <w:rPr>
          <w:rFonts w:ascii="Arial" w:eastAsia="Times New Roman" w:hAnsi="Arial" w:cs="Arial"/>
          <w:sz w:val="20"/>
          <w:szCs w:val="20"/>
          <w:lang w:eastAsia="ru-RU"/>
        </w:rPr>
        <w:t>– устройство, обеспечивающее при срабатывании оросителя уменьшение времени срабатывания спринклерного воздушного сигнального клапана.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Батарея газового пожаротушения</w:t>
      </w:r>
      <w:r w:rsidRPr="00814FAB">
        <w:rPr>
          <w:rFonts w:ascii="Arial" w:eastAsia="Times New Roman" w:hAnsi="Arial" w:cs="Arial"/>
          <w:sz w:val="20"/>
          <w:szCs w:val="20"/>
          <w:lang w:eastAsia="ru-RU"/>
        </w:rPr>
        <w:t xml:space="preserve"> – группа модулей газового пожаротушения, объединенных общим коллектором и устройством ручного пуска.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Вспомогательный</w:t>
      </w:r>
      <w:r w:rsidRPr="00814FAB">
        <w:rPr>
          <w:rFonts w:ascii="Arial" w:eastAsia="Times New Roman" w:hAnsi="Arial" w:cs="Arial"/>
          <w:sz w:val="20"/>
          <w:szCs w:val="20"/>
          <w:lang w:eastAsia="ru-RU"/>
        </w:rPr>
        <w:t xml:space="preserve"> </w:t>
      </w:r>
      <w:r w:rsidRPr="00814FAB">
        <w:rPr>
          <w:rFonts w:ascii="Arial" w:eastAsia="Times New Roman" w:hAnsi="Arial" w:cs="Arial"/>
          <w:b/>
          <w:bCs/>
          <w:sz w:val="20"/>
          <w:szCs w:val="20"/>
          <w:lang w:eastAsia="ru-RU"/>
        </w:rPr>
        <w:t xml:space="preserve">водопитатель </w:t>
      </w:r>
      <w:r w:rsidRPr="00814FAB">
        <w:rPr>
          <w:rFonts w:ascii="Arial" w:eastAsia="Times New Roman" w:hAnsi="Arial" w:cs="Arial"/>
          <w:sz w:val="20"/>
          <w:szCs w:val="20"/>
          <w:lang w:eastAsia="ru-RU"/>
        </w:rPr>
        <w:t>- водопитатель, автоматически обеспечивающий давление в трубопроводах, необходимое для срабатывания узлов управления, а также расчетные расход и напор воды и/или водного раствора до выхода на рабочий режим основного водопитателя.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Газовый пожарный извещатель</w:t>
      </w:r>
      <w:r w:rsidRPr="00814FAB">
        <w:rPr>
          <w:rFonts w:ascii="Arial" w:eastAsia="Times New Roman" w:hAnsi="Arial" w:cs="Arial"/>
          <w:sz w:val="20"/>
          <w:szCs w:val="20"/>
          <w:lang w:eastAsia="ru-RU"/>
        </w:rPr>
        <w:t xml:space="preserve"> – пожарный извещатель, реагирующий на газы, выделяющиеся при тлении или горении материалов (по НПБ 71-98).</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Генератор огнетушащего аэрозоля </w:t>
      </w:r>
      <w:r w:rsidRPr="00814FAB">
        <w:rPr>
          <w:rFonts w:ascii="Arial" w:eastAsia="Times New Roman" w:hAnsi="Arial" w:cs="Arial"/>
          <w:sz w:val="20"/>
          <w:szCs w:val="20"/>
          <w:lang w:eastAsia="ru-RU"/>
        </w:rPr>
        <w:t>–</w:t>
      </w:r>
      <w:r w:rsidRPr="00814FAB">
        <w:rPr>
          <w:rFonts w:ascii="Arial" w:eastAsia="Times New Roman" w:hAnsi="Arial" w:cs="Arial"/>
          <w:b/>
          <w:bCs/>
          <w:sz w:val="20"/>
          <w:szCs w:val="20"/>
          <w:lang w:eastAsia="ru-RU"/>
        </w:rPr>
        <w:t xml:space="preserve"> </w:t>
      </w:r>
      <w:r w:rsidRPr="00814FAB">
        <w:rPr>
          <w:rFonts w:ascii="Arial" w:eastAsia="Times New Roman" w:hAnsi="Arial" w:cs="Arial"/>
          <w:sz w:val="20"/>
          <w:szCs w:val="20"/>
          <w:lang w:eastAsia="ru-RU"/>
        </w:rPr>
        <w:t>устройство для получения огнетушащего аэрозоля с заданными параметрами и подачи его в защищаемое помещение.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Дистанционное включение (пуск) установки </w:t>
      </w:r>
      <w:r w:rsidRPr="00814FAB">
        <w:rPr>
          <w:rFonts w:ascii="Arial" w:eastAsia="Times New Roman" w:hAnsi="Arial" w:cs="Arial"/>
          <w:sz w:val="20"/>
          <w:szCs w:val="20"/>
          <w:lang w:eastAsia="ru-RU"/>
        </w:rPr>
        <w:t>– включение (пуск) от пусковых элементов, устанавливаемых в защищаемом помещении или рядом с ним, в диспетчерской или на пожарном посту, у защищаемого сооружения или оборудования.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Дифференциальный тепловой пожарный извещатель</w:t>
      </w:r>
      <w:r w:rsidRPr="00814FAB">
        <w:rPr>
          <w:rFonts w:ascii="Arial" w:eastAsia="Times New Roman" w:hAnsi="Arial" w:cs="Arial"/>
          <w:sz w:val="20"/>
          <w:szCs w:val="20"/>
          <w:lang w:eastAsia="ru-RU"/>
        </w:rPr>
        <w:t xml:space="preserve"> – пожарный извещатель, формирующий извещение о пожаре при превышении скоростью нарастания температуры окружающей среды установленного порогового значения (по НПБ 85-2000).</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Дозатор </w:t>
      </w:r>
      <w:r w:rsidRPr="00814FAB">
        <w:rPr>
          <w:rFonts w:ascii="Arial" w:eastAsia="Times New Roman" w:hAnsi="Arial" w:cs="Arial"/>
          <w:sz w:val="20"/>
          <w:szCs w:val="20"/>
          <w:lang w:eastAsia="ru-RU"/>
        </w:rPr>
        <w:t>– устройство, предназначенное для дозирования пенообразователя (добавок) к воде в установках пожаротушения.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Дренчерный ороситель </w:t>
      </w:r>
      <w:r w:rsidRPr="00814FAB">
        <w:rPr>
          <w:rFonts w:ascii="Arial" w:eastAsia="Times New Roman" w:hAnsi="Arial" w:cs="Arial"/>
          <w:sz w:val="20"/>
          <w:szCs w:val="20"/>
          <w:lang w:eastAsia="ru-RU"/>
        </w:rPr>
        <w:t xml:space="preserve">– ороситель с открытым выходным отверстием (по ГОСТ </w:t>
      </w:r>
      <w:proofErr w:type="gramStart"/>
      <w:r w:rsidRPr="00814FAB">
        <w:rPr>
          <w:rFonts w:ascii="Arial" w:eastAsia="Times New Roman" w:hAnsi="Arial" w:cs="Arial"/>
          <w:sz w:val="20"/>
          <w:szCs w:val="20"/>
          <w:lang w:eastAsia="ru-RU"/>
        </w:rPr>
        <w:t>Р</w:t>
      </w:r>
      <w:proofErr w:type="gramEnd"/>
      <w:r w:rsidRPr="00814FAB">
        <w:rPr>
          <w:rFonts w:ascii="Arial" w:eastAsia="Times New Roman" w:hAnsi="Arial" w:cs="Arial"/>
          <w:sz w:val="20"/>
          <w:szCs w:val="20"/>
          <w:lang w:eastAsia="ru-RU"/>
        </w:rPr>
        <w:t xml:space="preserve"> 51043).</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Дренчерная установка пожаротушения </w:t>
      </w:r>
      <w:r w:rsidRPr="00814FAB">
        <w:rPr>
          <w:rFonts w:ascii="Arial" w:eastAsia="Times New Roman" w:hAnsi="Arial" w:cs="Arial"/>
          <w:sz w:val="20"/>
          <w:szCs w:val="20"/>
          <w:lang w:eastAsia="ru-RU"/>
        </w:rPr>
        <w:t>– установка пожаротушения, оборудованная дренчерными оросителями.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Дымовой ионизационный (радиоизотопный)</w:t>
      </w:r>
      <w:r w:rsidRPr="00814FAB">
        <w:rPr>
          <w:rFonts w:ascii="Arial" w:eastAsia="Times New Roman" w:hAnsi="Arial" w:cs="Arial"/>
          <w:sz w:val="20"/>
          <w:szCs w:val="20"/>
          <w:lang w:eastAsia="ru-RU"/>
        </w:rPr>
        <w:t xml:space="preserve"> </w:t>
      </w:r>
      <w:r w:rsidRPr="00814FAB">
        <w:rPr>
          <w:rFonts w:ascii="Arial" w:eastAsia="Times New Roman" w:hAnsi="Arial" w:cs="Arial"/>
          <w:b/>
          <w:bCs/>
          <w:sz w:val="20"/>
          <w:szCs w:val="20"/>
          <w:lang w:eastAsia="ru-RU"/>
        </w:rPr>
        <w:t>пожарный извещатель</w:t>
      </w:r>
      <w:r w:rsidRPr="00814FAB">
        <w:rPr>
          <w:rFonts w:ascii="Arial" w:eastAsia="Times New Roman" w:hAnsi="Arial" w:cs="Arial"/>
          <w:sz w:val="20"/>
          <w:szCs w:val="20"/>
          <w:lang w:eastAsia="ru-RU"/>
        </w:rPr>
        <w:t xml:space="preserve"> – пожарный извещатель, принцип действия которого основан на регистрации изменений ионизационного тока, возникающих в результате воздействия на него продуктов горения.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Дымовой оптический пожарный извещатель </w:t>
      </w:r>
      <w:r w:rsidRPr="00814FAB">
        <w:rPr>
          <w:rFonts w:ascii="Arial" w:eastAsia="Times New Roman" w:hAnsi="Arial" w:cs="Arial"/>
          <w:sz w:val="20"/>
          <w:szCs w:val="20"/>
          <w:lang w:eastAsia="ru-RU"/>
        </w:rPr>
        <w:t>– пожарный извещатель, реагирующий на продукты горения, способные воздействовать на поглощающую или рассеивающую способность излучения в инфракрасном, ультрафиолетовом или видимом диапазонах спектра (по НПБ 65-97).</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Дымовой пожарный извещатель </w:t>
      </w:r>
      <w:r w:rsidRPr="00814FAB">
        <w:rPr>
          <w:rFonts w:ascii="Arial" w:eastAsia="Times New Roman" w:hAnsi="Arial" w:cs="Arial"/>
          <w:sz w:val="20"/>
          <w:szCs w:val="20"/>
          <w:lang w:eastAsia="ru-RU"/>
        </w:rPr>
        <w:t>– пожарный извещатель, реагирующий на частицы твердых или жидких продуктов горения и (или) пиролиза в атмосфере (по НПБ 65-97).</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Запас огнетушащего вещества</w:t>
      </w:r>
      <w:r w:rsidRPr="00814FAB">
        <w:rPr>
          <w:rFonts w:ascii="Arial" w:eastAsia="Times New Roman" w:hAnsi="Arial" w:cs="Arial"/>
          <w:sz w:val="20"/>
          <w:szCs w:val="20"/>
          <w:lang w:eastAsia="ru-RU"/>
        </w:rPr>
        <w:t xml:space="preserve"> – требуемое количество огнетушащего вещества, хранящееся на объекте в целях оперативного восстановления расчетного количества и резерва огнетушащего вещества (по ГОСТ 12.3.046).</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Запорно-пусковое устройство </w:t>
      </w:r>
      <w:r w:rsidRPr="00814FAB">
        <w:rPr>
          <w:rFonts w:ascii="Arial" w:eastAsia="Times New Roman" w:hAnsi="Arial" w:cs="Arial"/>
          <w:sz w:val="20"/>
          <w:szCs w:val="20"/>
          <w:lang w:eastAsia="ru-RU"/>
        </w:rPr>
        <w:t>– запорное устройство, устанавливаемое на сосуде (баллоне) и обеспечивающее выпуск из него огнетушащего вещества.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Зона контроля пожарной сигнализации (пожарных извещателей) </w:t>
      </w:r>
      <w:r w:rsidRPr="00814FAB">
        <w:rPr>
          <w:rFonts w:ascii="Arial" w:eastAsia="Times New Roman" w:hAnsi="Arial" w:cs="Arial"/>
          <w:sz w:val="20"/>
          <w:szCs w:val="20"/>
          <w:lang w:eastAsia="ru-RU"/>
        </w:rPr>
        <w:t>– совокупность площадей, объемов помещений объекта, появление в которых факторов пожара будет обнаружено пожарными извещателями.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Инерционность установки </w:t>
      </w:r>
      <w:r w:rsidRPr="00814FAB">
        <w:rPr>
          <w:rFonts w:ascii="Arial" w:eastAsia="Times New Roman" w:hAnsi="Arial" w:cs="Arial"/>
          <w:sz w:val="20"/>
          <w:szCs w:val="20"/>
          <w:lang w:eastAsia="ru-RU"/>
        </w:rPr>
        <w:t>–</w:t>
      </w:r>
      <w:r w:rsidRPr="00814FAB">
        <w:rPr>
          <w:rFonts w:ascii="Arial" w:eastAsia="Times New Roman" w:hAnsi="Arial" w:cs="Arial"/>
          <w:b/>
          <w:bCs/>
          <w:sz w:val="20"/>
          <w:szCs w:val="20"/>
          <w:lang w:eastAsia="ru-RU"/>
        </w:rPr>
        <w:t xml:space="preserve"> </w:t>
      </w:r>
      <w:r w:rsidRPr="00814FAB">
        <w:rPr>
          <w:rFonts w:ascii="Arial" w:eastAsia="Times New Roman" w:hAnsi="Arial" w:cs="Arial"/>
          <w:sz w:val="20"/>
          <w:szCs w:val="20"/>
          <w:lang w:eastAsia="ru-RU"/>
        </w:rPr>
        <w:t>время с момента достижения контролируемым фактором пожара порога срабатывания чувствительного элемента до начала подачи огнетушащего вещества (состава) в защищаемую зону.</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lastRenderedPageBreak/>
        <w:t>Примечание. Для установок пожаротушения, в которых предусмотрена задержка выпуска огнетушащего вещества при эвакуации людей из защищаемого помещения и остановка технологического оборудования, это время не входит в их инерционность.</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Интенсивность подачи огнетушащего вещества </w:t>
      </w:r>
      <w:r w:rsidRPr="00814FAB">
        <w:rPr>
          <w:rFonts w:ascii="Arial" w:eastAsia="Times New Roman" w:hAnsi="Arial" w:cs="Arial"/>
          <w:sz w:val="20"/>
          <w:szCs w:val="20"/>
          <w:lang w:eastAsia="ru-RU"/>
        </w:rPr>
        <w:t>–</w:t>
      </w:r>
      <w:r w:rsidRPr="00814FAB">
        <w:rPr>
          <w:rFonts w:ascii="Arial" w:eastAsia="Times New Roman" w:hAnsi="Arial" w:cs="Arial"/>
          <w:b/>
          <w:bCs/>
          <w:sz w:val="20"/>
          <w:szCs w:val="20"/>
          <w:lang w:eastAsia="ru-RU"/>
        </w:rPr>
        <w:t xml:space="preserve"> </w:t>
      </w:r>
      <w:r w:rsidRPr="00814FAB">
        <w:rPr>
          <w:rFonts w:ascii="Arial" w:eastAsia="Times New Roman" w:hAnsi="Arial" w:cs="Arial"/>
          <w:sz w:val="20"/>
          <w:szCs w:val="20"/>
          <w:lang w:eastAsia="ru-RU"/>
        </w:rPr>
        <w:t>количество огнетушащего вещества, подаваемое на единицу площади (объема) в единицу времени.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Камера задержки </w:t>
      </w:r>
      <w:r w:rsidRPr="00814FAB">
        <w:rPr>
          <w:rFonts w:ascii="Arial" w:eastAsia="Times New Roman" w:hAnsi="Arial" w:cs="Arial"/>
          <w:sz w:val="20"/>
          <w:szCs w:val="20"/>
          <w:lang w:eastAsia="ru-RU"/>
        </w:rPr>
        <w:t>–</w:t>
      </w:r>
      <w:r w:rsidRPr="00814FAB">
        <w:rPr>
          <w:rFonts w:ascii="Arial" w:eastAsia="Times New Roman" w:hAnsi="Arial" w:cs="Arial"/>
          <w:b/>
          <w:bCs/>
          <w:sz w:val="20"/>
          <w:szCs w:val="20"/>
          <w:lang w:eastAsia="ru-RU"/>
        </w:rPr>
        <w:t xml:space="preserve"> </w:t>
      </w:r>
      <w:r w:rsidRPr="00814FAB">
        <w:rPr>
          <w:rFonts w:ascii="Arial" w:eastAsia="Times New Roman" w:hAnsi="Arial" w:cs="Arial"/>
          <w:sz w:val="20"/>
          <w:szCs w:val="20"/>
          <w:lang w:eastAsia="ru-RU"/>
        </w:rPr>
        <w:t>устройство, установленное на линии сигнализатора давления и предназначенное для сведения к минимуму вероятности подачи ложных сигналов тревоги, вызываемых приоткрыванием сигнального клапана вследствие резких колебаний давления источника водоснабжения.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Комбинированный пожарный извещатель </w:t>
      </w:r>
      <w:r w:rsidRPr="00814FAB">
        <w:rPr>
          <w:rFonts w:ascii="Arial" w:eastAsia="Times New Roman" w:hAnsi="Arial" w:cs="Arial"/>
          <w:sz w:val="20"/>
          <w:szCs w:val="20"/>
          <w:lang w:eastAsia="ru-RU"/>
        </w:rPr>
        <w:t>– пожарный извещатель, реагирующий на два или более фактора пожара.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Линейный пожарный извещатель (дымовой, тепловой)</w:t>
      </w:r>
      <w:r w:rsidRPr="00814FAB">
        <w:rPr>
          <w:rFonts w:ascii="Arial" w:eastAsia="Times New Roman" w:hAnsi="Arial" w:cs="Arial"/>
          <w:sz w:val="20"/>
          <w:szCs w:val="20"/>
          <w:lang w:eastAsia="ru-RU"/>
        </w:rPr>
        <w:t xml:space="preserve"> – пожарный извещатель, реагирующий на факторы пожара в протяженной, линейной зоне.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Магистральный трубопровод</w:t>
      </w:r>
      <w:r w:rsidRPr="00814FAB">
        <w:rPr>
          <w:rFonts w:ascii="Arial" w:eastAsia="Times New Roman" w:hAnsi="Arial" w:cs="Arial"/>
          <w:sz w:val="20"/>
          <w:szCs w:val="20"/>
          <w:lang w:eastAsia="ru-RU"/>
        </w:rPr>
        <w:t xml:space="preserve"> – трубопровод, соединяющий распределительные устройства установок газового пожаротушения с распределительными трубопроводами.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Максимально-дифференциальный тепловой пожарный извещатель </w:t>
      </w:r>
      <w:r w:rsidRPr="00814FAB">
        <w:rPr>
          <w:rFonts w:ascii="Arial" w:eastAsia="Times New Roman" w:hAnsi="Arial" w:cs="Arial"/>
          <w:sz w:val="20"/>
          <w:szCs w:val="20"/>
          <w:lang w:eastAsia="ru-RU"/>
        </w:rPr>
        <w:t>– пожарный извещатель, совмещающий функции максимального и дифференциального тепловых пожарных извещателей (по НПБ 85-2000).</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Максимальный тепловой пожарный извещатель </w:t>
      </w:r>
      <w:r w:rsidRPr="00814FAB">
        <w:rPr>
          <w:rFonts w:ascii="Arial" w:eastAsia="Times New Roman" w:hAnsi="Arial" w:cs="Arial"/>
          <w:sz w:val="20"/>
          <w:szCs w:val="20"/>
          <w:lang w:eastAsia="ru-RU"/>
        </w:rPr>
        <w:t>– пожарный извещатель, формирующий извещение о пожаре при превышении температурой окружающей среды установленного порогового значения – температуры срабатывания извещателя (по НПБ 85-2000).</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Местное включение (пуск) установки </w:t>
      </w:r>
      <w:r w:rsidRPr="00814FAB">
        <w:rPr>
          <w:rFonts w:ascii="Arial" w:eastAsia="Times New Roman" w:hAnsi="Arial" w:cs="Arial"/>
          <w:sz w:val="20"/>
          <w:szCs w:val="20"/>
          <w:lang w:eastAsia="ru-RU"/>
        </w:rPr>
        <w:t>– включение (пуск) от пусковых элементов, устанавливаемых в помещении насосной станции или станции пожаротушения, а также от пусковых элементов, устанавливаемых на модулях пожаротушения.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Модульная установка пожаротушения </w:t>
      </w:r>
      <w:r w:rsidRPr="00814FAB">
        <w:rPr>
          <w:rFonts w:ascii="Arial" w:eastAsia="Times New Roman" w:hAnsi="Arial" w:cs="Arial"/>
          <w:sz w:val="20"/>
          <w:szCs w:val="20"/>
          <w:lang w:eastAsia="ru-RU"/>
        </w:rPr>
        <w:t>– установка пожаротушения, состоящая из одного или нескольких модулей, способных самостоятельно выполнять функцию пожаротушения и размещенных в защищаемом помещении или рядом с ним.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Модуль пожаротушения</w:t>
      </w:r>
      <w:r w:rsidRPr="00814FAB">
        <w:rPr>
          <w:rFonts w:ascii="Arial" w:eastAsia="Times New Roman" w:hAnsi="Arial" w:cs="Arial"/>
          <w:sz w:val="20"/>
          <w:szCs w:val="20"/>
          <w:lang w:eastAsia="ru-RU"/>
        </w:rPr>
        <w:t xml:space="preserve"> - устройство, в корпусе которого совмещены функции хранения и подачи огнетушащего вещества при воздействии пускового импульса на привод модуля.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Модуль пожаротушения импульсный</w:t>
      </w:r>
      <w:r w:rsidRPr="00814FAB">
        <w:rPr>
          <w:rFonts w:ascii="Arial" w:eastAsia="Times New Roman" w:hAnsi="Arial" w:cs="Arial"/>
          <w:sz w:val="20"/>
          <w:szCs w:val="20"/>
          <w:lang w:eastAsia="ru-RU"/>
        </w:rPr>
        <w:t xml:space="preserve"> – модуль пожаротушения с продолжительностью подачи огнетушащего вещества до 1 с.</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Насадок </w:t>
      </w:r>
      <w:r w:rsidRPr="00814FAB">
        <w:rPr>
          <w:rFonts w:ascii="Arial" w:eastAsia="Times New Roman" w:hAnsi="Arial" w:cs="Arial"/>
          <w:sz w:val="20"/>
          <w:szCs w:val="20"/>
          <w:lang w:eastAsia="ru-RU"/>
        </w:rPr>
        <w:t>– устройство для выпуска и распределения огнетушащего вещества.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Нормативная интенсивность подачи огнетушащего вещества </w:t>
      </w:r>
      <w:r w:rsidRPr="00814FAB">
        <w:rPr>
          <w:rFonts w:ascii="Arial" w:eastAsia="Times New Roman" w:hAnsi="Arial" w:cs="Arial"/>
          <w:sz w:val="20"/>
          <w:szCs w:val="20"/>
          <w:lang w:eastAsia="ru-RU"/>
        </w:rPr>
        <w:t>– интенсивность подачи огнетушащего вещества, установленная в нормативной документации.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Нормативная огнетушащая концентрация </w:t>
      </w:r>
      <w:r w:rsidRPr="00814FAB">
        <w:rPr>
          <w:rFonts w:ascii="Arial" w:eastAsia="Times New Roman" w:hAnsi="Arial" w:cs="Arial"/>
          <w:sz w:val="20"/>
          <w:szCs w:val="20"/>
          <w:lang w:eastAsia="ru-RU"/>
        </w:rPr>
        <w:t>–</w:t>
      </w:r>
      <w:r w:rsidRPr="00814FAB">
        <w:rPr>
          <w:rFonts w:ascii="Arial" w:eastAsia="Times New Roman" w:hAnsi="Arial" w:cs="Arial"/>
          <w:b/>
          <w:bCs/>
          <w:sz w:val="20"/>
          <w:szCs w:val="20"/>
          <w:lang w:eastAsia="ru-RU"/>
        </w:rPr>
        <w:t xml:space="preserve"> </w:t>
      </w:r>
      <w:r w:rsidRPr="00814FAB">
        <w:rPr>
          <w:rFonts w:ascii="Arial" w:eastAsia="Times New Roman" w:hAnsi="Arial" w:cs="Arial"/>
          <w:sz w:val="20"/>
          <w:szCs w:val="20"/>
          <w:lang w:eastAsia="ru-RU"/>
        </w:rPr>
        <w:t>огнетушащая концентрация, установленная в действующих нормативных документах.</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Огнетушащий аэрозоль </w:t>
      </w:r>
      <w:r w:rsidRPr="00814FAB">
        <w:rPr>
          <w:rFonts w:ascii="Arial" w:eastAsia="Times New Roman" w:hAnsi="Arial" w:cs="Arial"/>
          <w:sz w:val="20"/>
          <w:szCs w:val="20"/>
          <w:lang w:eastAsia="ru-RU"/>
        </w:rPr>
        <w:t>– продукты горения аэрозолеобразующего состава, оказывающие огнетушащее действие на очаг пожара.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Огнетушащее вещество</w:t>
      </w:r>
      <w:r w:rsidRPr="00814FAB">
        <w:rPr>
          <w:rFonts w:ascii="Arial" w:eastAsia="Times New Roman" w:hAnsi="Arial" w:cs="Arial"/>
          <w:sz w:val="20"/>
          <w:szCs w:val="20"/>
          <w:lang w:eastAsia="ru-RU"/>
        </w:rPr>
        <w:t xml:space="preserve"> – вещество, обладающее физико-химическими свойствами, позволяющими создать условия для прекращения горения (по ГОСТ 12.1.033).</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Огнетушащая концентрация </w:t>
      </w:r>
      <w:r w:rsidRPr="00814FAB">
        <w:rPr>
          <w:rFonts w:ascii="Arial" w:eastAsia="Times New Roman" w:hAnsi="Arial" w:cs="Arial"/>
          <w:sz w:val="20"/>
          <w:szCs w:val="20"/>
          <w:lang w:eastAsia="ru-RU"/>
        </w:rPr>
        <w:t>– концентрация огнетушащего вещества в объеме, создающая среду, не поддерживающую горение.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Ороситель </w:t>
      </w:r>
      <w:r w:rsidRPr="00814FAB">
        <w:rPr>
          <w:rFonts w:ascii="Arial" w:eastAsia="Times New Roman" w:hAnsi="Arial" w:cs="Arial"/>
          <w:sz w:val="20"/>
          <w:szCs w:val="20"/>
          <w:lang w:eastAsia="ru-RU"/>
        </w:rPr>
        <w:t xml:space="preserve">– устройство для разбрызгивания или распыливания воды и/или водных растворов (по ГОСТ </w:t>
      </w:r>
      <w:proofErr w:type="gramStart"/>
      <w:r w:rsidRPr="00814FAB">
        <w:rPr>
          <w:rFonts w:ascii="Arial" w:eastAsia="Times New Roman" w:hAnsi="Arial" w:cs="Arial"/>
          <w:sz w:val="20"/>
          <w:szCs w:val="20"/>
          <w:lang w:eastAsia="ru-RU"/>
        </w:rPr>
        <w:t>Р</w:t>
      </w:r>
      <w:proofErr w:type="gramEnd"/>
      <w:r w:rsidRPr="00814FAB">
        <w:rPr>
          <w:rFonts w:ascii="Arial" w:eastAsia="Times New Roman" w:hAnsi="Arial" w:cs="Arial"/>
          <w:sz w:val="20"/>
          <w:szCs w:val="20"/>
          <w:lang w:eastAsia="ru-RU"/>
        </w:rPr>
        <w:t xml:space="preserve"> 51043).</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lastRenderedPageBreak/>
        <w:t>Основной</w:t>
      </w:r>
      <w:r w:rsidRPr="00814FAB">
        <w:rPr>
          <w:rFonts w:ascii="Arial" w:eastAsia="Times New Roman" w:hAnsi="Arial" w:cs="Arial"/>
          <w:sz w:val="20"/>
          <w:szCs w:val="20"/>
          <w:lang w:eastAsia="ru-RU"/>
        </w:rPr>
        <w:t xml:space="preserve"> </w:t>
      </w:r>
      <w:r w:rsidRPr="00814FAB">
        <w:rPr>
          <w:rFonts w:ascii="Arial" w:eastAsia="Times New Roman" w:hAnsi="Arial" w:cs="Arial"/>
          <w:b/>
          <w:bCs/>
          <w:sz w:val="20"/>
          <w:szCs w:val="20"/>
          <w:lang w:eastAsia="ru-RU"/>
        </w:rPr>
        <w:t xml:space="preserve">водопитатель </w:t>
      </w:r>
      <w:r w:rsidRPr="00814FAB">
        <w:rPr>
          <w:rFonts w:ascii="Arial" w:eastAsia="Times New Roman" w:hAnsi="Arial" w:cs="Arial"/>
          <w:sz w:val="20"/>
          <w:szCs w:val="20"/>
          <w:lang w:eastAsia="ru-RU"/>
        </w:rPr>
        <w:t xml:space="preserve">– водопитатель, </w:t>
      </w:r>
      <w:proofErr w:type="gramStart"/>
      <w:r w:rsidRPr="00814FAB">
        <w:rPr>
          <w:rFonts w:ascii="Arial" w:eastAsia="Times New Roman" w:hAnsi="Arial" w:cs="Arial"/>
          <w:sz w:val="20"/>
          <w:szCs w:val="20"/>
          <w:lang w:eastAsia="ru-RU"/>
        </w:rPr>
        <w:t>обеспечивающий</w:t>
      </w:r>
      <w:proofErr w:type="gramEnd"/>
      <w:r w:rsidRPr="00814FAB">
        <w:rPr>
          <w:rFonts w:ascii="Arial" w:eastAsia="Times New Roman" w:hAnsi="Arial" w:cs="Arial"/>
          <w:sz w:val="20"/>
          <w:szCs w:val="20"/>
          <w:lang w:eastAsia="ru-RU"/>
        </w:rPr>
        <w:t xml:space="preserve"> работу установки пожаротушения с расчетным расходом и давлением воды и/или водного раствора в течение нормируемого времени.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Параметр негерметичности помещения </w:t>
      </w:r>
      <w:r w:rsidRPr="00814FAB">
        <w:rPr>
          <w:rFonts w:ascii="Arial" w:eastAsia="Times New Roman" w:hAnsi="Arial" w:cs="Arial"/>
          <w:sz w:val="20"/>
          <w:szCs w:val="20"/>
          <w:lang w:eastAsia="ru-RU"/>
        </w:rPr>
        <w:t>– величина, численно характеризующая негерметичность защищаемого помещения и определяемая как отношение суммарной площади постоянно открытых проемов к объему защищаемого помещения.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Питающий трубопровод </w:t>
      </w:r>
      <w:r w:rsidRPr="00814FAB">
        <w:rPr>
          <w:rFonts w:ascii="Arial" w:eastAsia="Times New Roman" w:hAnsi="Arial" w:cs="Arial"/>
          <w:sz w:val="20"/>
          <w:szCs w:val="20"/>
          <w:lang w:eastAsia="ru-RU"/>
        </w:rPr>
        <w:t>– трубопровод, соединяющий узел управления с распределительными трубопроводами.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Побудительная система </w:t>
      </w:r>
      <w:r w:rsidRPr="00814FAB">
        <w:rPr>
          <w:rFonts w:ascii="Arial" w:eastAsia="Times New Roman" w:hAnsi="Arial" w:cs="Arial"/>
          <w:sz w:val="20"/>
          <w:szCs w:val="20"/>
          <w:lang w:eastAsia="ru-RU"/>
        </w:rPr>
        <w:t>– трубопровод, заполненный водой, водным раствором, сжатым воздухом, или трос с тепловыми замками, предназначенные для автоматического и дистанционного включения дренчерных установок пожаротушения, а также установок газового или порошкового пожаротушения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Подводящий трубопровод </w:t>
      </w:r>
      <w:r w:rsidRPr="00814FAB">
        <w:rPr>
          <w:rFonts w:ascii="Arial" w:eastAsia="Times New Roman" w:hAnsi="Arial" w:cs="Arial"/>
          <w:sz w:val="20"/>
          <w:szCs w:val="20"/>
          <w:lang w:eastAsia="ru-RU"/>
        </w:rPr>
        <w:t>–</w:t>
      </w:r>
      <w:r w:rsidRPr="00814FAB">
        <w:rPr>
          <w:rFonts w:ascii="Arial" w:eastAsia="Times New Roman" w:hAnsi="Arial" w:cs="Arial"/>
          <w:b/>
          <w:bCs/>
          <w:sz w:val="20"/>
          <w:szCs w:val="20"/>
          <w:lang w:eastAsia="ru-RU"/>
        </w:rPr>
        <w:t xml:space="preserve"> </w:t>
      </w:r>
      <w:r w:rsidRPr="00814FAB">
        <w:rPr>
          <w:rFonts w:ascii="Arial" w:eastAsia="Times New Roman" w:hAnsi="Arial" w:cs="Arial"/>
          <w:sz w:val="20"/>
          <w:szCs w:val="20"/>
          <w:lang w:eastAsia="ru-RU"/>
        </w:rPr>
        <w:t>трубопровод, соединяющий источник огнетушащего вещества с узлами управления.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Пожарный</w:t>
      </w:r>
      <w:r w:rsidRPr="00814FAB">
        <w:rPr>
          <w:rFonts w:ascii="Arial" w:eastAsia="Times New Roman" w:hAnsi="Arial" w:cs="Arial"/>
          <w:sz w:val="20"/>
          <w:szCs w:val="20"/>
          <w:lang w:eastAsia="ru-RU"/>
        </w:rPr>
        <w:t xml:space="preserve"> </w:t>
      </w:r>
      <w:r w:rsidRPr="00814FAB">
        <w:rPr>
          <w:rFonts w:ascii="Arial" w:eastAsia="Times New Roman" w:hAnsi="Arial" w:cs="Arial"/>
          <w:b/>
          <w:bCs/>
          <w:sz w:val="20"/>
          <w:szCs w:val="20"/>
          <w:lang w:eastAsia="ru-RU"/>
        </w:rPr>
        <w:t>извещатель</w:t>
      </w:r>
      <w:r w:rsidRPr="00814FAB">
        <w:rPr>
          <w:rFonts w:ascii="Arial" w:eastAsia="Times New Roman" w:hAnsi="Arial" w:cs="Arial"/>
          <w:sz w:val="20"/>
          <w:szCs w:val="20"/>
          <w:lang w:eastAsia="ru-RU"/>
        </w:rPr>
        <w:t xml:space="preserve"> – устройство для формирования сигнала о пожаре (по ГОСТ 12.2.047).</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Пожарный извещатель пламени</w:t>
      </w:r>
      <w:r w:rsidRPr="00814FAB">
        <w:rPr>
          <w:rFonts w:ascii="Arial" w:eastAsia="Times New Roman" w:hAnsi="Arial" w:cs="Arial"/>
          <w:sz w:val="20"/>
          <w:szCs w:val="20"/>
          <w:lang w:eastAsia="ru-RU"/>
        </w:rPr>
        <w:t xml:space="preserve"> – прибор, реагирующий на электромагнитное излучение пламени или тлеющего очага (по НПБ 72-98).</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Пожарный пост </w:t>
      </w:r>
      <w:r w:rsidRPr="00814FAB">
        <w:rPr>
          <w:rFonts w:ascii="Arial" w:eastAsia="Times New Roman" w:hAnsi="Arial" w:cs="Arial"/>
          <w:sz w:val="20"/>
          <w:szCs w:val="20"/>
          <w:lang w:eastAsia="ru-RU"/>
        </w:rPr>
        <w:t>– специальное помещение объекта с круглосуточным пребыванием дежурного персонала, оборудованное приборами контроля состояния средств пожарной автоматики.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Пожарный сигнализатор </w:t>
      </w:r>
      <w:r w:rsidRPr="00814FAB">
        <w:rPr>
          <w:rFonts w:ascii="Arial" w:eastAsia="Times New Roman" w:hAnsi="Arial" w:cs="Arial"/>
          <w:sz w:val="20"/>
          <w:szCs w:val="20"/>
          <w:lang w:eastAsia="ru-RU"/>
        </w:rPr>
        <w:t>– устройство для формирования сигнала о срабатывании установок пожаротушения и/или запорных устройств.</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Прибор пожарный управления</w:t>
      </w:r>
      <w:r w:rsidRPr="00814FAB">
        <w:rPr>
          <w:rFonts w:ascii="Arial" w:eastAsia="Times New Roman" w:hAnsi="Arial" w:cs="Arial"/>
          <w:sz w:val="20"/>
          <w:szCs w:val="20"/>
          <w:lang w:eastAsia="ru-RU"/>
        </w:rPr>
        <w:t xml:space="preserve"> – устройство, предназначенное для формирования сигналов управления автоматическими средствами пожаротушения, контроля их состояния, управления световыми и звуковыми оповещателями, а также различными информационными табло и мнемосхемами (по НПБ 75-98).</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Прибор приемно-контрольный пожарный </w:t>
      </w:r>
      <w:r w:rsidRPr="00814FAB">
        <w:rPr>
          <w:rFonts w:ascii="Arial" w:eastAsia="Times New Roman" w:hAnsi="Arial" w:cs="Arial"/>
          <w:sz w:val="20"/>
          <w:szCs w:val="20"/>
          <w:lang w:eastAsia="ru-RU"/>
        </w:rPr>
        <w:t>– устройство, предназначенное для приема сигналов от пожарных извещателей, обеспечения электропитанием активных (токопотребляющих) пожарных извещателей, выдачи информации на световые, звуковые оповещатели и пульты централизованного наблюдения, а также формирования стартового импульса запуска прибора пожарного управления (по НПБ 75-98).</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Прибор приемно-контрольный пожарный и управления</w:t>
      </w:r>
      <w:r w:rsidRPr="00814FAB">
        <w:rPr>
          <w:rFonts w:ascii="Arial" w:eastAsia="Times New Roman" w:hAnsi="Arial" w:cs="Arial"/>
          <w:sz w:val="20"/>
          <w:szCs w:val="20"/>
          <w:lang w:eastAsia="ru-RU"/>
        </w:rPr>
        <w:t xml:space="preserve"> </w:t>
      </w:r>
      <w:proofErr w:type="gramStart"/>
      <w:r w:rsidRPr="00814FAB">
        <w:rPr>
          <w:rFonts w:ascii="Arial" w:eastAsia="Times New Roman" w:hAnsi="Arial" w:cs="Arial"/>
          <w:sz w:val="20"/>
          <w:szCs w:val="20"/>
          <w:lang w:eastAsia="ru-RU"/>
        </w:rPr>
        <w:t>–у</w:t>
      </w:r>
      <w:proofErr w:type="gramEnd"/>
      <w:r w:rsidRPr="00814FAB">
        <w:rPr>
          <w:rFonts w:ascii="Arial" w:eastAsia="Times New Roman" w:hAnsi="Arial" w:cs="Arial"/>
          <w:sz w:val="20"/>
          <w:szCs w:val="20"/>
          <w:lang w:eastAsia="ru-RU"/>
        </w:rPr>
        <w:t>стройство, совмещающее в себе функции прибора приемно-контрольного пожарного и прибора пожарного управления (по НПБ 75-98).</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Распределительный трубопровод </w:t>
      </w:r>
      <w:r w:rsidRPr="00814FAB">
        <w:rPr>
          <w:rFonts w:ascii="Arial" w:eastAsia="Times New Roman" w:hAnsi="Arial" w:cs="Arial"/>
          <w:sz w:val="20"/>
          <w:szCs w:val="20"/>
          <w:lang w:eastAsia="ru-RU"/>
        </w:rPr>
        <w:t>– трубопровод с установленными на нем оросителями (насадками) для распределения огнетушащего вещества в защищаемой зоне.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Распределительное устройство </w:t>
      </w:r>
      <w:r w:rsidRPr="00814FAB">
        <w:rPr>
          <w:rFonts w:ascii="Arial" w:eastAsia="Times New Roman" w:hAnsi="Arial" w:cs="Arial"/>
          <w:sz w:val="20"/>
          <w:szCs w:val="20"/>
          <w:lang w:eastAsia="ru-RU"/>
        </w:rPr>
        <w:t>– запорное устройство, устанавливаемое на трубопроводе и обеспечивающее пропуск газового огнетушащего вещества в определенный магистральный трубопровод.</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Расчетное количество огнетушащего вещества </w:t>
      </w:r>
      <w:r w:rsidRPr="00814FAB">
        <w:rPr>
          <w:rFonts w:ascii="Arial" w:eastAsia="Times New Roman" w:hAnsi="Arial" w:cs="Arial"/>
          <w:sz w:val="20"/>
          <w:szCs w:val="20"/>
          <w:lang w:eastAsia="ru-RU"/>
        </w:rPr>
        <w:t>– количество огнетушащего вещества, определенное в соответствии с требованиями нормативных документов и хранящееся в установке пожаротушения, готовое к немедленному применению в случае возникновения пожара.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Резерв огнетушащего вещества </w:t>
      </w:r>
      <w:r w:rsidRPr="00814FAB">
        <w:rPr>
          <w:rFonts w:ascii="Arial" w:eastAsia="Times New Roman" w:hAnsi="Arial" w:cs="Arial"/>
          <w:sz w:val="20"/>
          <w:szCs w:val="20"/>
          <w:lang w:eastAsia="ru-RU"/>
        </w:rPr>
        <w:t>– требуемое количество огнетушащего вещества, готовое к немедленному применению в случаях повторного воспламенения или невыполнения установкой пожаротушения своей задачи (по ГОСТ 12.3.046).</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Ручной пожарный</w:t>
      </w:r>
      <w:r w:rsidRPr="00814FAB">
        <w:rPr>
          <w:rFonts w:ascii="Arial" w:eastAsia="Times New Roman" w:hAnsi="Arial" w:cs="Arial"/>
          <w:sz w:val="20"/>
          <w:szCs w:val="20"/>
          <w:lang w:eastAsia="ru-RU"/>
        </w:rPr>
        <w:t xml:space="preserve"> </w:t>
      </w:r>
      <w:r w:rsidRPr="00814FAB">
        <w:rPr>
          <w:rFonts w:ascii="Arial" w:eastAsia="Times New Roman" w:hAnsi="Arial" w:cs="Arial"/>
          <w:b/>
          <w:bCs/>
          <w:sz w:val="20"/>
          <w:szCs w:val="20"/>
          <w:lang w:eastAsia="ru-RU"/>
        </w:rPr>
        <w:t xml:space="preserve">извещатель </w:t>
      </w:r>
      <w:r w:rsidRPr="00814FAB">
        <w:rPr>
          <w:rFonts w:ascii="Arial" w:eastAsia="Times New Roman" w:hAnsi="Arial" w:cs="Arial"/>
          <w:sz w:val="20"/>
          <w:szCs w:val="20"/>
          <w:lang w:eastAsia="ru-RU"/>
        </w:rPr>
        <w:t>– устройство, предназначенное для ручного включения сигнала пожарной тревоги в системах пожарной сигнализации и пожаротушения (по НПБ 70-98).</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Система пожарной сигнализации </w:t>
      </w:r>
      <w:r w:rsidRPr="00814FAB">
        <w:rPr>
          <w:rFonts w:ascii="Arial" w:eastAsia="Times New Roman" w:hAnsi="Arial" w:cs="Arial"/>
          <w:sz w:val="20"/>
          <w:szCs w:val="20"/>
          <w:lang w:eastAsia="ru-RU"/>
        </w:rPr>
        <w:t>– совокупность установок пожарной сигнализации, смонтированных на одном объекте и контролируемых с общего пожарного поста.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lastRenderedPageBreak/>
        <w:t>Соединительные линии</w:t>
      </w:r>
      <w:r w:rsidRPr="00814FAB">
        <w:rPr>
          <w:rFonts w:ascii="Arial" w:eastAsia="Times New Roman" w:hAnsi="Arial" w:cs="Arial"/>
          <w:sz w:val="20"/>
          <w:szCs w:val="20"/>
          <w:lang w:eastAsia="ru-RU"/>
        </w:rPr>
        <w:t xml:space="preserve"> – провода и кабели, обеспечивающие соединение между компонентами системы пожарной сигнализации.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Спринклерный ороситель </w:t>
      </w:r>
      <w:r w:rsidRPr="00814FAB">
        <w:rPr>
          <w:rFonts w:ascii="Arial" w:eastAsia="Times New Roman" w:hAnsi="Arial" w:cs="Arial"/>
          <w:sz w:val="20"/>
          <w:szCs w:val="20"/>
          <w:lang w:eastAsia="ru-RU"/>
        </w:rPr>
        <w:t xml:space="preserve">– ороситель с запорным устройством выходного отверстия, вскрывающимся при срабатывании теплового замка (по ГОСТ </w:t>
      </w:r>
      <w:proofErr w:type="gramStart"/>
      <w:r w:rsidRPr="00814FAB">
        <w:rPr>
          <w:rFonts w:ascii="Arial" w:eastAsia="Times New Roman" w:hAnsi="Arial" w:cs="Arial"/>
          <w:sz w:val="20"/>
          <w:szCs w:val="20"/>
          <w:lang w:eastAsia="ru-RU"/>
        </w:rPr>
        <w:t>Р</w:t>
      </w:r>
      <w:proofErr w:type="gramEnd"/>
      <w:r w:rsidRPr="00814FAB">
        <w:rPr>
          <w:rFonts w:ascii="Arial" w:eastAsia="Times New Roman" w:hAnsi="Arial" w:cs="Arial"/>
          <w:sz w:val="20"/>
          <w:szCs w:val="20"/>
          <w:lang w:eastAsia="ru-RU"/>
        </w:rPr>
        <w:t xml:space="preserve"> 51043).</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Спринклерная водозаполненная установка пожаротушения </w:t>
      </w:r>
      <w:r w:rsidRPr="00814FAB">
        <w:rPr>
          <w:rFonts w:ascii="Arial" w:eastAsia="Times New Roman" w:hAnsi="Arial" w:cs="Arial"/>
          <w:sz w:val="20"/>
          <w:szCs w:val="20"/>
          <w:lang w:eastAsia="ru-RU"/>
        </w:rPr>
        <w:t>–</w:t>
      </w:r>
      <w:r w:rsidRPr="00814FAB">
        <w:rPr>
          <w:rFonts w:ascii="Arial" w:eastAsia="Times New Roman" w:hAnsi="Arial" w:cs="Arial"/>
          <w:b/>
          <w:bCs/>
          <w:sz w:val="20"/>
          <w:szCs w:val="20"/>
          <w:lang w:eastAsia="ru-RU"/>
        </w:rPr>
        <w:t xml:space="preserve"> </w:t>
      </w:r>
      <w:r w:rsidRPr="00814FAB">
        <w:rPr>
          <w:rFonts w:ascii="Arial" w:eastAsia="Times New Roman" w:hAnsi="Arial" w:cs="Arial"/>
          <w:sz w:val="20"/>
          <w:szCs w:val="20"/>
          <w:lang w:eastAsia="ru-RU"/>
        </w:rPr>
        <w:t>спринклерная установка пожаротушения, все трубопроводы которой заполнены водой (водным раствором).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Спринклерная воздушная установка пожаротушения </w:t>
      </w:r>
      <w:r w:rsidRPr="00814FAB">
        <w:rPr>
          <w:rFonts w:ascii="Arial" w:eastAsia="Times New Roman" w:hAnsi="Arial" w:cs="Arial"/>
          <w:sz w:val="20"/>
          <w:szCs w:val="20"/>
          <w:lang w:eastAsia="ru-RU"/>
        </w:rPr>
        <w:t>– спринклерная установка пожаротушения, подводящий трубопровод которой заполнен водой (водным раствором), остальные – воздухом под давлением.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Спринклерная</w:t>
      </w:r>
      <w:r w:rsidRPr="00814FAB">
        <w:rPr>
          <w:rFonts w:ascii="Arial" w:eastAsia="Times New Roman" w:hAnsi="Arial" w:cs="Arial"/>
          <w:sz w:val="20"/>
          <w:szCs w:val="20"/>
          <w:lang w:eastAsia="ru-RU"/>
        </w:rPr>
        <w:t xml:space="preserve"> </w:t>
      </w:r>
      <w:r w:rsidRPr="00814FAB">
        <w:rPr>
          <w:rFonts w:ascii="Arial" w:eastAsia="Times New Roman" w:hAnsi="Arial" w:cs="Arial"/>
          <w:b/>
          <w:bCs/>
          <w:sz w:val="20"/>
          <w:szCs w:val="20"/>
          <w:lang w:eastAsia="ru-RU"/>
        </w:rPr>
        <w:t xml:space="preserve">установка пожаротушения </w:t>
      </w:r>
      <w:r w:rsidRPr="00814FAB">
        <w:rPr>
          <w:rFonts w:ascii="Arial" w:eastAsia="Times New Roman" w:hAnsi="Arial" w:cs="Arial"/>
          <w:sz w:val="20"/>
          <w:szCs w:val="20"/>
          <w:lang w:eastAsia="ru-RU"/>
        </w:rPr>
        <w:t>– автоматическая установка пожаротушения, оборудованная спринклерными оросителями.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Станция пожаротушения </w:t>
      </w:r>
      <w:r w:rsidRPr="00814FAB">
        <w:rPr>
          <w:rFonts w:ascii="Arial" w:eastAsia="Times New Roman" w:hAnsi="Arial" w:cs="Arial"/>
          <w:sz w:val="20"/>
          <w:szCs w:val="20"/>
          <w:lang w:eastAsia="ru-RU"/>
        </w:rPr>
        <w:t>– сосуды и оборудование установок пожаротушения, размещенные в специальном помещении.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Степень негерметичности помещения </w:t>
      </w:r>
      <w:r w:rsidRPr="00814FAB">
        <w:rPr>
          <w:rFonts w:ascii="Arial" w:eastAsia="Times New Roman" w:hAnsi="Arial" w:cs="Arial"/>
          <w:sz w:val="20"/>
          <w:szCs w:val="20"/>
          <w:lang w:eastAsia="ru-RU"/>
        </w:rPr>
        <w:t>–</w:t>
      </w:r>
      <w:r w:rsidRPr="00814FAB">
        <w:rPr>
          <w:rFonts w:ascii="Arial" w:eastAsia="Times New Roman" w:hAnsi="Arial" w:cs="Arial"/>
          <w:b/>
          <w:bCs/>
          <w:sz w:val="20"/>
          <w:szCs w:val="20"/>
          <w:lang w:eastAsia="ru-RU"/>
        </w:rPr>
        <w:t xml:space="preserve"> </w:t>
      </w:r>
      <w:r w:rsidRPr="00814FAB">
        <w:rPr>
          <w:rFonts w:ascii="Arial" w:eastAsia="Times New Roman" w:hAnsi="Arial" w:cs="Arial"/>
          <w:sz w:val="20"/>
          <w:szCs w:val="20"/>
          <w:lang w:eastAsia="ru-RU"/>
        </w:rPr>
        <w:t>выраженное в процентах отношение суммарной площади постоянно открытых проемов к общей площади поверхности помещения.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Тепловой замок </w:t>
      </w:r>
      <w:r w:rsidRPr="00814FAB">
        <w:rPr>
          <w:rFonts w:ascii="Arial" w:eastAsia="Times New Roman" w:hAnsi="Arial" w:cs="Arial"/>
          <w:sz w:val="20"/>
          <w:szCs w:val="20"/>
          <w:lang w:eastAsia="ru-RU"/>
        </w:rPr>
        <w:t>– запорный термочувствительный элемент, вскрывающийся при определенном значении температуры.</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Тепловой пожарный извещатель</w:t>
      </w:r>
      <w:r w:rsidRPr="00814FAB">
        <w:rPr>
          <w:rFonts w:ascii="Arial" w:eastAsia="Times New Roman" w:hAnsi="Arial" w:cs="Arial"/>
          <w:sz w:val="20"/>
          <w:szCs w:val="20"/>
          <w:lang w:eastAsia="ru-RU"/>
        </w:rPr>
        <w:t xml:space="preserve"> – пожарный извещатель, реагирующий на определенное значение температуры и (или) скорости ее нарастания (по НПБ 85-2000).</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Тонкораспыленная струя (факел) воды </w:t>
      </w:r>
      <w:r w:rsidRPr="00814FAB">
        <w:rPr>
          <w:rFonts w:ascii="Arial" w:eastAsia="Times New Roman" w:hAnsi="Arial" w:cs="Arial"/>
          <w:sz w:val="20"/>
          <w:szCs w:val="20"/>
          <w:lang w:eastAsia="ru-RU"/>
        </w:rPr>
        <w:t>–</w:t>
      </w:r>
      <w:r w:rsidRPr="00814FAB">
        <w:rPr>
          <w:rFonts w:ascii="Arial" w:eastAsia="Times New Roman" w:hAnsi="Arial" w:cs="Arial"/>
          <w:b/>
          <w:bCs/>
          <w:sz w:val="20"/>
          <w:szCs w:val="20"/>
          <w:lang w:eastAsia="ru-RU"/>
        </w:rPr>
        <w:t xml:space="preserve"> </w:t>
      </w:r>
      <w:r w:rsidRPr="00814FAB">
        <w:rPr>
          <w:rFonts w:ascii="Arial" w:eastAsia="Times New Roman" w:hAnsi="Arial" w:cs="Arial"/>
          <w:sz w:val="20"/>
          <w:szCs w:val="20"/>
          <w:lang w:eastAsia="ru-RU"/>
        </w:rPr>
        <w:t>вода, получаемая в результате дробления водяной струи на капли, среднеарифметический диаметр которых 150 мкм и менее.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Точечный пожарный извещатель (дымовой, тепловой)</w:t>
      </w:r>
      <w:r w:rsidRPr="00814FAB">
        <w:rPr>
          <w:rFonts w:ascii="Arial" w:eastAsia="Times New Roman" w:hAnsi="Arial" w:cs="Arial"/>
          <w:sz w:val="20"/>
          <w:szCs w:val="20"/>
          <w:lang w:eastAsia="ru-RU"/>
        </w:rPr>
        <w:t xml:space="preserve"> –</w:t>
      </w:r>
      <w:r w:rsidRPr="00814FAB">
        <w:rPr>
          <w:rFonts w:ascii="Arial" w:eastAsia="Times New Roman" w:hAnsi="Arial" w:cs="Arial"/>
          <w:b/>
          <w:bCs/>
          <w:sz w:val="20"/>
          <w:szCs w:val="20"/>
          <w:lang w:eastAsia="ru-RU"/>
        </w:rPr>
        <w:t xml:space="preserve"> </w:t>
      </w:r>
      <w:r w:rsidRPr="00814FAB">
        <w:rPr>
          <w:rFonts w:ascii="Arial" w:eastAsia="Times New Roman" w:hAnsi="Arial" w:cs="Arial"/>
          <w:sz w:val="20"/>
          <w:szCs w:val="20"/>
          <w:lang w:eastAsia="ru-RU"/>
        </w:rPr>
        <w:t>пожарный извещатель, реагирующий на факторы пожара в компактной зоне.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Узел управления </w:t>
      </w:r>
      <w:r w:rsidRPr="00814FAB">
        <w:rPr>
          <w:rFonts w:ascii="Arial" w:eastAsia="Times New Roman" w:hAnsi="Arial" w:cs="Arial"/>
          <w:sz w:val="20"/>
          <w:szCs w:val="20"/>
          <w:lang w:eastAsia="ru-RU"/>
        </w:rPr>
        <w:t xml:space="preserve">– совокупность запорных и сигнальных устройств с ускорителями (замедлителями) их срабатывания, трубопроводной арматуры и измерительных приборов, расположенных между подводящим и питающим трубопроводами установок водяного и пенного пожаротушения и предназначенных для их пуска и </w:t>
      </w:r>
      <w:proofErr w:type="gramStart"/>
      <w:r w:rsidRPr="00814FAB">
        <w:rPr>
          <w:rFonts w:ascii="Arial" w:eastAsia="Times New Roman" w:hAnsi="Arial" w:cs="Arial"/>
          <w:sz w:val="20"/>
          <w:szCs w:val="20"/>
          <w:lang w:eastAsia="ru-RU"/>
        </w:rPr>
        <w:t>контроля за</w:t>
      </w:r>
      <w:proofErr w:type="gramEnd"/>
      <w:r w:rsidRPr="00814FAB">
        <w:rPr>
          <w:rFonts w:ascii="Arial" w:eastAsia="Times New Roman" w:hAnsi="Arial" w:cs="Arial"/>
          <w:sz w:val="20"/>
          <w:szCs w:val="20"/>
          <w:lang w:eastAsia="ru-RU"/>
        </w:rPr>
        <w:t xml:space="preserve"> работоспособностью.</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Установка локального пожаротушения по объему </w:t>
      </w:r>
      <w:r w:rsidRPr="00814FAB">
        <w:rPr>
          <w:rFonts w:ascii="Arial" w:eastAsia="Times New Roman" w:hAnsi="Arial" w:cs="Arial"/>
          <w:sz w:val="20"/>
          <w:szCs w:val="20"/>
          <w:lang w:eastAsia="ru-RU"/>
        </w:rPr>
        <w:t>–</w:t>
      </w:r>
      <w:r w:rsidRPr="00814FAB">
        <w:rPr>
          <w:rFonts w:ascii="Arial" w:eastAsia="Times New Roman" w:hAnsi="Arial" w:cs="Arial"/>
          <w:b/>
          <w:bCs/>
          <w:sz w:val="20"/>
          <w:szCs w:val="20"/>
          <w:lang w:eastAsia="ru-RU"/>
        </w:rPr>
        <w:t xml:space="preserve"> </w:t>
      </w:r>
      <w:r w:rsidRPr="00814FAB">
        <w:rPr>
          <w:rFonts w:ascii="Arial" w:eastAsia="Times New Roman" w:hAnsi="Arial" w:cs="Arial"/>
          <w:sz w:val="20"/>
          <w:szCs w:val="20"/>
          <w:lang w:eastAsia="ru-RU"/>
        </w:rPr>
        <w:t>установка объемного пожаротушения, воздействующая на часть объема помещения и/или на отдельную технологическую единицу.</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Установка локального пожаротушения по поверхности </w:t>
      </w:r>
      <w:r w:rsidRPr="00814FAB">
        <w:rPr>
          <w:rFonts w:ascii="Arial" w:eastAsia="Times New Roman" w:hAnsi="Arial" w:cs="Arial"/>
          <w:sz w:val="20"/>
          <w:szCs w:val="20"/>
          <w:lang w:eastAsia="ru-RU"/>
        </w:rPr>
        <w:t>– установка поверхностного пожаротушения, воздействующая на часть площади помещения и/или на отдельную технологическую единицу.</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Установка объемного пожаротушения</w:t>
      </w:r>
      <w:r w:rsidRPr="00814FAB">
        <w:rPr>
          <w:rFonts w:ascii="Arial" w:eastAsia="Times New Roman" w:hAnsi="Arial" w:cs="Arial"/>
          <w:sz w:val="20"/>
          <w:szCs w:val="20"/>
          <w:lang w:eastAsia="ru-RU"/>
        </w:rPr>
        <w:t xml:space="preserve"> – установка пожаротушения для создания среды, не поддерживающей горение в объеме защищаемого помещения (сооружения).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Установка поверхностного пожаротушения</w:t>
      </w:r>
      <w:r w:rsidRPr="00814FAB">
        <w:rPr>
          <w:rFonts w:ascii="Arial" w:eastAsia="Times New Roman" w:hAnsi="Arial" w:cs="Arial"/>
          <w:sz w:val="20"/>
          <w:szCs w:val="20"/>
          <w:lang w:eastAsia="ru-RU"/>
        </w:rPr>
        <w:t xml:space="preserve"> – установка пожаротушения, воздействующая на горящую поверхность.</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Установка пожарной сигнализации </w:t>
      </w:r>
      <w:r w:rsidRPr="00814FAB">
        <w:rPr>
          <w:rFonts w:ascii="Arial" w:eastAsia="Times New Roman" w:hAnsi="Arial" w:cs="Arial"/>
          <w:sz w:val="20"/>
          <w:szCs w:val="20"/>
          <w:lang w:eastAsia="ru-RU"/>
        </w:rPr>
        <w:t>– совокупность технических сре</w:t>
      </w:r>
      <w:proofErr w:type="gramStart"/>
      <w:r w:rsidRPr="00814FAB">
        <w:rPr>
          <w:rFonts w:ascii="Arial" w:eastAsia="Times New Roman" w:hAnsi="Arial" w:cs="Arial"/>
          <w:sz w:val="20"/>
          <w:szCs w:val="20"/>
          <w:lang w:eastAsia="ru-RU"/>
        </w:rPr>
        <w:t>дств дл</w:t>
      </w:r>
      <w:proofErr w:type="gramEnd"/>
      <w:r w:rsidRPr="00814FAB">
        <w:rPr>
          <w:rFonts w:ascii="Arial" w:eastAsia="Times New Roman" w:hAnsi="Arial" w:cs="Arial"/>
          <w:sz w:val="20"/>
          <w:szCs w:val="20"/>
          <w:lang w:eastAsia="ru-RU"/>
        </w:rPr>
        <w:t>я обнаружения пожара, обработки, представления в заданном виде извещения о пожаре, специальной информации и/или выдачи команд на включение автоматических установок пожаротушения и технические устройства.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Установка пожаротушения </w:t>
      </w:r>
      <w:r w:rsidRPr="00814FAB">
        <w:rPr>
          <w:rFonts w:ascii="Arial" w:eastAsia="Times New Roman" w:hAnsi="Arial" w:cs="Arial"/>
          <w:sz w:val="20"/>
          <w:szCs w:val="20"/>
          <w:lang w:eastAsia="ru-RU"/>
        </w:rPr>
        <w:t>– совокупность стационарных технических сре</w:t>
      </w:r>
      <w:proofErr w:type="gramStart"/>
      <w:r w:rsidRPr="00814FAB">
        <w:rPr>
          <w:rFonts w:ascii="Arial" w:eastAsia="Times New Roman" w:hAnsi="Arial" w:cs="Arial"/>
          <w:sz w:val="20"/>
          <w:szCs w:val="20"/>
          <w:lang w:eastAsia="ru-RU"/>
        </w:rPr>
        <w:t>дств дл</w:t>
      </w:r>
      <w:proofErr w:type="gramEnd"/>
      <w:r w:rsidRPr="00814FAB">
        <w:rPr>
          <w:rFonts w:ascii="Arial" w:eastAsia="Times New Roman" w:hAnsi="Arial" w:cs="Arial"/>
          <w:sz w:val="20"/>
          <w:szCs w:val="20"/>
          <w:lang w:eastAsia="ru-RU"/>
        </w:rPr>
        <w:t>я тушения пожара за счет выпуска огнетушащего вещества.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Централизованная установка газового пожаротушения</w:t>
      </w:r>
      <w:r w:rsidRPr="00814FAB">
        <w:rPr>
          <w:rFonts w:ascii="Arial" w:eastAsia="Times New Roman" w:hAnsi="Arial" w:cs="Arial"/>
          <w:sz w:val="20"/>
          <w:szCs w:val="20"/>
          <w:lang w:eastAsia="ru-RU"/>
        </w:rPr>
        <w:t xml:space="preserve"> – установка газового пожаротушения, в которой баллоны с газом размещены в помещении станции пожаротушения.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lastRenderedPageBreak/>
        <w:t>Шлейф пожарной сигнализации</w:t>
      </w:r>
      <w:r w:rsidRPr="00814FAB">
        <w:rPr>
          <w:rFonts w:ascii="Arial" w:eastAsia="Times New Roman" w:hAnsi="Arial" w:cs="Arial"/>
          <w:sz w:val="20"/>
          <w:szCs w:val="20"/>
          <w:lang w:eastAsia="ru-RU"/>
        </w:rPr>
        <w:t xml:space="preserve"> – соединительные линии, прокладываемые от пожарных извещателей до распределительной коробки или приемно-контрольного прибора.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bookmarkStart w:id="3" w:name="3"/>
      <w:r w:rsidRPr="00814FAB">
        <w:rPr>
          <w:rFonts w:ascii="Arial" w:eastAsia="Times New Roman" w:hAnsi="Arial" w:cs="Arial"/>
          <w:b/>
          <w:bCs/>
          <w:sz w:val="20"/>
          <w:szCs w:val="20"/>
          <w:lang w:eastAsia="ru-RU"/>
        </w:rPr>
        <w:t>3</w:t>
      </w:r>
      <w:bookmarkEnd w:id="3"/>
      <w:r w:rsidRPr="00814FAB">
        <w:rPr>
          <w:rFonts w:ascii="Arial" w:eastAsia="Times New Roman" w:hAnsi="Arial" w:cs="Arial"/>
          <w:b/>
          <w:bCs/>
          <w:sz w:val="20"/>
          <w:szCs w:val="20"/>
          <w:lang w:eastAsia="ru-RU"/>
        </w:rPr>
        <w:t>. ОБЩИЕ ПОЛОЖЕНИЯ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3.1*. Автоматические установки пожаротушения следует проектировать с учетом нормативных документов, действующих в этой области, а также строительных особенностей защищаемых зданий, помещений и сооружений, возможности и условий применения огнетушащих веществ исходя из характера технологического процесса производства.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Тушение пожаров класса</w:t>
      </w:r>
      <w:proofErr w:type="gramStart"/>
      <w:r w:rsidRPr="00814FAB">
        <w:rPr>
          <w:rFonts w:ascii="Arial" w:eastAsia="Times New Roman" w:hAnsi="Arial" w:cs="Arial"/>
          <w:sz w:val="20"/>
          <w:szCs w:val="20"/>
          <w:lang w:eastAsia="ru-RU"/>
        </w:rPr>
        <w:t xml:space="preserve"> С</w:t>
      </w:r>
      <w:proofErr w:type="gramEnd"/>
      <w:r w:rsidRPr="00814FAB">
        <w:rPr>
          <w:rFonts w:ascii="Arial" w:eastAsia="Times New Roman" w:hAnsi="Arial" w:cs="Arial"/>
          <w:sz w:val="20"/>
          <w:szCs w:val="20"/>
          <w:lang w:eastAsia="ru-RU"/>
        </w:rPr>
        <w:t xml:space="preserve"> возможно, если при этом не образуется взрывоопасная атмосфера.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3.2. Автоматические установки пожаротушения должны выполнять одновременно и функции автоматической пожарной сигнализации.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3.3*. Тип установки пожаротушения, способ тушения, огнетушащее вещество определяются организацией-проектировщиком с учетом пожарной опасности и физико-химических свой</w:t>
      </w:r>
      <w:proofErr w:type="gramStart"/>
      <w:r w:rsidRPr="00814FAB">
        <w:rPr>
          <w:rFonts w:ascii="Arial" w:eastAsia="Times New Roman" w:hAnsi="Arial" w:cs="Arial"/>
          <w:sz w:val="20"/>
          <w:szCs w:val="20"/>
          <w:lang w:eastAsia="ru-RU"/>
        </w:rPr>
        <w:t>ств пр</w:t>
      </w:r>
      <w:proofErr w:type="gramEnd"/>
      <w:r w:rsidRPr="00814FAB">
        <w:rPr>
          <w:rFonts w:ascii="Arial" w:eastAsia="Times New Roman" w:hAnsi="Arial" w:cs="Arial"/>
          <w:sz w:val="20"/>
          <w:szCs w:val="20"/>
          <w:lang w:eastAsia="ru-RU"/>
        </w:rPr>
        <w:t>оизводимых, хранимых и применяемых веществ и материалов, а также особенностей защищаемого оборудования.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proofErr w:type="gramStart"/>
      <w:r w:rsidRPr="00814FAB">
        <w:rPr>
          <w:rFonts w:ascii="Arial" w:eastAsia="Times New Roman" w:hAnsi="Arial" w:cs="Arial"/>
          <w:sz w:val="20"/>
          <w:szCs w:val="20"/>
          <w:lang w:eastAsia="ru-RU"/>
        </w:rPr>
        <w:t>3.4*. При устройстве установок пожаротушения в зданиях и сооружениях с наличием в них отдельных помещений, где по нормам требуется только пожарная сигнализация, вместо нее, с учетом технико-экономического обоснования, допускается предусматривать защиту этих помещений установками пожаротушения, принимая во внимание требования п. 1.6 НПБ 110-99*. В этом случае интенсивность подачи огнетушащего вещества следует принимать нормативной, а расход не должен быть диктующим.</w:t>
      </w:r>
      <w:proofErr w:type="gramEnd"/>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3.5. При срабатывании установки пожаротушения должна быть предусмотрена подача сигнала на отключение технологического оборудования в защищаемом помещении в соответствии с технологическим регламентом или требованиями настоящих норм.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bookmarkStart w:id="4" w:name="4"/>
      <w:r w:rsidRPr="00814FAB">
        <w:rPr>
          <w:rFonts w:ascii="Arial" w:eastAsia="Times New Roman" w:hAnsi="Arial" w:cs="Arial"/>
          <w:b/>
          <w:bCs/>
          <w:sz w:val="20"/>
          <w:szCs w:val="20"/>
          <w:lang w:eastAsia="ru-RU"/>
        </w:rPr>
        <w:t>4</w:t>
      </w:r>
      <w:bookmarkEnd w:id="4"/>
      <w:r w:rsidRPr="00814FAB">
        <w:rPr>
          <w:rFonts w:ascii="Arial" w:eastAsia="Times New Roman" w:hAnsi="Arial" w:cs="Arial"/>
          <w:b/>
          <w:bCs/>
          <w:sz w:val="20"/>
          <w:szCs w:val="20"/>
          <w:lang w:eastAsia="ru-RU"/>
        </w:rPr>
        <w:t>. УСТАНОВКИ ПОЖАРОТУШЕНИЯ ВОДОЙ, ПЕНОЙ НИЗКОЙ И СРЕДНЕЙ КРАТНОСТИ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4.1. Исполнение установок водяного пожаротушения должно соответствовать требованиям ГОСТ </w:t>
      </w:r>
      <w:proofErr w:type="gramStart"/>
      <w:r w:rsidRPr="00814FAB">
        <w:rPr>
          <w:rFonts w:ascii="Arial" w:eastAsia="Times New Roman" w:hAnsi="Arial" w:cs="Arial"/>
          <w:sz w:val="20"/>
          <w:szCs w:val="20"/>
          <w:lang w:eastAsia="ru-RU"/>
        </w:rPr>
        <w:t>Р</w:t>
      </w:r>
      <w:proofErr w:type="gramEnd"/>
      <w:r w:rsidRPr="00814FAB">
        <w:rPr>
          <w:rFonts w:ascii="Arial" w:eastAsia="Times New Roman" w:hAnsi="Arial" w:cs="Arial"/>
          <w:sz w:val="20"/>
          <w:szCs w:val="20"/>
          <w:lang w:eastAsia="ru-RU"/>
        </w:rPr>
        <w:t xml:space="preserve"> 50680, пенного – ГОСТ Р 50800.</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4.2. Параметры установок пожаротушения следует определять в соответствии с обязательным приложением 1 и таблицами 1–3.</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4.3. Установки водяного, пенного низкой кратности, а также водяного пожаротушения со смачивателем подразделяются на спринклерные и дренчерные.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4.4. Площадь для расчета расхода и время работы установок, в которых в качестве огнетушащего вещества используется вода с добавкой, определяются аналогично установкам водяного пожаротушения по таблице 1.</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Таблица 1*</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220"/>
        <w:gridCol w:w="728"/>
        <w:gridCol w:w="1864"/>
        <w:gridCol w:w="1675"/>
        <w:gridCol w:w="1298"/>
        <w:gridCol w:w="1664"/>
        <w:gridCol w:w="1650"/>
      </w:tblGrid>
      <w:tr w:rsidR="00814FAB" w:rsidRPr="00814FAB">
        <w:trPr>
          <w:tblCellSpacing w:w="7"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Группа помещений</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Интенсивность орошения, л/(c·м</w:t>
            </w:r>
            <w:proofErr w:type="gramStart"/>
            <w:r w:rsidRPr="00814FAB">
              <w:rPr>
                <w:rFonts w:ascii="Arial" w:eastAsia="Times New Roman" w:hAnsi="Arial" w:cs="Arial"/>
                <w:b/>
                <w:bCs/>
                <w:sz w:val="20"/>
                <w:szCs w:val="20"/>
                <w:vertAlign w:val="superscript"/>
                <w:lang w:eastAsia="ru-RU"/>
              </w:rPr>
              <w:t>2</w:t>
            </w:r>
            <w:proofErr w:type="gramEnd"/>
            <w:r w:rsidRPr="00814FAB">
              <w:rPr>
                <w:rFonts w:ascii="Arial" w:eastAsia="Times New Roman" w:hAnsi="Arial" w:cs="Arial"/>
                <w:b/>
                <w:bCs/>
                <w:sz w:val="20"/>
                <w:szCs w:val="20"/>
                <w:lang w:eastAsia="ru-RU"/>
              </w:rPr>
              <w:t>), не менее</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Максимальная площадь, контролируемая одним спринклерным оросителем или тепловым замком побудительной системы, м</w:t>
            </w:r>
            <w:proofErr w:type="gramStart"/>
            <w:r w:rsidRPr="00814FAB">
              <w:rPr>
                <w:rFonts w:ascii="Arial" w:eastAsia="Times New Roman" w:hAnsi="Arial" w:cs="Arial"/>
                <w:b/>
                <w:bCs/>
                <w:sz w:val="20"/>
                <w:szCs w:val="20"/>
                <w:vertAlign w:val="superscript"/>
                <w:lang w:eastAsia="ru-RU"/>
              </w:rPr>
              <w:t>2</w:t>
            </w:r>
            <w:proofErr w:type="gramEnd"/>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Площадь для расчета расхода воды, раствора пенообраз</w:t>
            </w:r>
            <w:proofErr w:type="gramStart"/>
            <w:r w:rsidRPr="00814FAB">
              <w:rPr>
                <w:rFonts w:ascii="Arial" w:eastAsia="Times New Roman" w:hAnsi="Arial" w:cs="Arial"/>
                <w:b/>
                <w:bCs/>
                <w:sz w:val="20"/>
                <w:szCs w:val="20"/>
                <w:lang w:eastAsia="ru-RU"/>
              </w:rPr>
              <w:t>о-</w:t>
            </w:r>
            <w:proofErr w:type="gramEnd"/>
            <w:r w:rsidRPr="00814FAB">
              <w:rPr>
                <w:rFonts w:ascii="Arial" w:eastAsia="Times New Roman" w:hAnsi="Arial" w:cs="Arial"/>
                <w:b/>
                <w:bCs/>
                <w:sz w:val="20"/>
                <w:szCs w:val="20"/>
                <w:lang w:eastAsia="ru-RU"/>
              </w:rPr>
              <w:t xml:space="preserve"> вателя, м</w:t>
            </w:r>
            <w:r w:rsidRPr="00814FAB">
              <w:rPr>
                <w:rFonts w:ascii="Arial" w:eastAsia="Times New Roman" w:hAnsi="Arial" w:cs="Arial"/>
                <w:b/>
                <w:bCs/>
                <w:sz w:val="20"/>
                <w:szCs w:val="20"/>
                <w:vertAlign w:val="superscript"/>
                <w:lang w:eastAsia="ru-RU"/>
              </w:rPr>
              <w:t>2</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Продолж</w:t>
            </w:r>
            <w:proofErr w:type="gramStart"/>
            <w:r w:rsidRPr="00814FAB">
              <w:rPr>
                <w:rFonts w:ascii="Arial" w:eastAsia="Times New Roman" w:hAnsi="Arial" w:cs="Arial"/>
                <w:b/>
                <w:bCs/>
                <w:sz w:val="20"/>
                <w:szCs w:val="20"/>
                <w:lang w:eastAsia="ru-RU"/>
              </w:rPr>
              <w:t>и-</w:t>
            </w:r>
            <w:proofErr w:type="gramEnd"/>
            <w:r w:rsidRPr="00814FAB">
              <w:rPr>
                <w:rFonts w:ascii="Arial" w:eastAsia="Times New Roman" w:hAnsi="Arial" w:cs="Arial"/>
                <w:b/>
                <w:bCs/>
                <w:sz w:val="20"/>
                <w:szCs w:val="20"/>
                <w:lang w:eastAsia="ru-RU"/>
              </w:rPr>
              <w:t xml:space="preserve"> тельность работы установок водяного пожаротушения, мин</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Максимальное расстояние между спринклерными оросителями или легкоплавкими замками, </w:t>
            </w:r>
            <w:proofErr w:type="gramStart"/>
            <w:r w:rsidRPr="00814FAB">
              <w:rPr>
                <w:rFonts w:ascii="Arial" w:eastAsia="Times New Roman" w:hAnsi="Arial" w:cs="Arial"/>
                <w:b/>
                <w:bCs/>
                <w:sz w:val="20"/>
                <w:szCs w:val="20"/>
                <w:lang w:eastAsia="ru-RU"/>
              </w:rPr>
              <w:t>м</w:t>
            </w:r>
            <w:proofErr w:type="gramEnd"/>
          </w:p>
        </w:tc>
      </w:tr>
      <w:tr w:rsidR="00814FAB" w:rsidRPr="00814FAB">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водой</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раствором пенообразователя</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p>
        </w:tc>
      </w:tr>
      <w:tr w:rsidR="00814FAB" w:rsidRPr="00814FAB">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lastRenderedPageBreak/>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0,08</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120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4</w:t>
            </w:r>
          </w:p>
        </w:tc>
      </w:tr>
      <w:tr w:rsidR="00814FAB" w:rsidRPr="00814FAB">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0,12</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0,08</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240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4</w:t>
            </w:r>
          </w:p>
        </w:tc>
      </w:tr>
      <w:tr w:rsidR="00814FAB" w:rsidRPr="00814FAB">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0,24</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0,12</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240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4</w:t>
            </w:r>
          </w:p>
        </w:tc>
      </w:tr>
      <w:tr w:rsidR="00814FAB" w:rsidRPr="00814FAB">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4.1</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0,3</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0,15</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360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4</w:t>
            </w:r>
          </w:p>
        </w:tc>
      </w:tr>
      <w:tr w:rsidR="00814FAB" w:rsidRPr="00814FAB">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4.2</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0,17</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360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3</w:t>
            </w:r>
          </w:p>
        </w:tc>
      </w:tr>
      <w:tr w:rsidR="00814FAB" w:rsidRPr="00814FAB">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5</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По таблице 2</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180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3</w:t>
            </w:r>
          </w:p>
        </w:tc>
      </w:tr>
      <w:tr w:rsidR="00814FAB" w:rsidRPr="00814FAB">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6</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То же</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180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3</w:t>
            </w:r>
          </w:p>
        </w:tc>
      </w:tr>
      <w:tr w:rsidR="00814FAB" w:rsidRPr="00814FAB">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7</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180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3</w:t>
            </w:r>
          </w:p>
        </w:tc>
      </w:tr>
    </w:tbl>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i/>
          <w:iCs/>
          <w:sz w:val="20"/>
          <w:szCs w:val="20"/>
          <w:u w:val="single"/>
          <w:lang w:eastAsia="ru-RU"/>
        </w:rPr>
        <w:t>Примечания:</w:t>
      </w:r>
      <w:r w:rsidRPr="00814FAB">
        <w:rPr>
          <w:rFonts w:ascii="Arial" w:eastAsia="Times New Roman" w:hAnsi="Arial" w:cs="Arial"/>
          <w:i/>
          <w:iCs/>
          <w:sz w:val="20"/>
          <w:szCs w:val="20"/>
          <w:u w:val="single"/>
          <w:lang w:eastAsia="ru-RU"/>
        </w:rPr>
        <w:br/>
      </w:r>
      <w:r w:rsidRPr="00814FAB">
        <w:rPr>
          <w:rFonts w:ascii="Arial" w:eastAsia="Times New Roman" w:hAnsi="Arial" w:cs="Arial"/>
          <w:sz w:val="20"/>
          <w:szCs w:val="20"/>
          <w:lang w:eastAsia="ru-RU"/>
        </w:rPr>
        <w:t>1. Группы помещений приведены в приложении 1.</w:t>
      </w:r>
      <w:r w:rsidRPr="00814FAB">
        <w:rPr>
          <w:rFonts w:ascii="Arial" w:eastAsia="Times New Roman" w:hAnsi="Arial" w:cs="Arial"/>
          <w:sz w:val="20"/>
          <w:szCs w:val="20"/>
          <w:lang w:eastAsia="ru-RU"/>
        </w:rPr>
        <w:br/>
        <w:t>2. При оборудовании помещений дренчерными установками площадь для расчета расхода воды, раствора пенообразователя и количества одновременно работающих секций следует определять в зависимости от технологических требований.</w:t>
      </w:r>
      <w:r w:rsidRPr="00814FAB">
        <w:rPr>
          <w:rFonts w:ascii="Arial" w:eastAsia="Times New Roman" w:hAnsi="Arial" w:cs="Arial"/>
          <w:sz w:val="20"/>
          <w:szCs w:val="20"/>
          <w:lang w:eastAsia="ru-RU"/>
        </w:rPr>
        <w:br/>
        <w:t>3*. Продолжительность работы установок пенного пожаротушения с пеной низкой и средней кратности следует принимать:</w:t>
      </w:r>
      <w:r w:rsidRPr="00814FAB">
        <w:rPr>
          <w:rFonts w:ascii="Arial" w:eastAsia="Times New Roman" w:hAnsi="Arial" w:cs="Arial"/>
          <w:sz w:val="20"/>
          <w:szCs w:val="20"/>
          <w:lang w:eastAsia="ru-RU"/>
        </w:rPr>
        <w:br/>
        <w:t>15 мин - для помещений категорий</w:t>
      </w:r>
      <w:proofErr w:type="gramStart"/>
      <w:r w:rsidRPr="00814FAB">
        <w:rPr>
          <w:rFonts w:ascii="Arial" w:eastAsia="Times New Roman" w:hAnsi="Arial" w:cs="Arial"/>
          <w:sz w:val="20"/>
          <w:szCs w:val="20"/>
          <w:lang w:eastAsia="ru-RU"/>
        </w:rPr>
        <w:t xml:space="preserve"> А</w:t>
      </w:r>
      <w:proofErr w:type="gramEnd"/>
      <w:r w:rsidRPr="00814FAB">
        <w:rPr>
          <w:rFonts w:ascii="Arial" w:eastAsia="Times New Roman" w:hAnsi="Arial" w:cs="Arial"/>
          <w:sz w:val="20"/>
          <w:szCs w:val="20"/>
          <w:lang w:eastAsia="ru-RU"/>
        </w:rPr>
        <w:t>, Б, В1 по взрывопожарной опасности;</w:t>
      </w:r>
      <w:r w:rsidRPr="00814FAB">
        <w:rPr>
          <w:rFonts w:ascii="Arial" w:eastAsia="Times New Roman" w:hAnsi="Arial" w:cs="Arial"/>
          <w:sz w:val="20"/>
          <w:szCs w:val="20"/>
          <w:lang w:eastAsia="ru-RU"/>
        </w:rPr>
        <w:br/>
        <w:t>10 мин - для помещений категорий В</w:t>
      </w:r>
      <w:proofErr w:type="gramStart"/>
      <w:r w:rsidRPr="00814FAB">
        <w:rPr>
          <w:rFonts w:ascii="Arial" w:eastAsia="Times New Roman" w:hAnsi="Arial" w:cs="Arial"/>
          <w:sz w:val="20"/>
          <w:szCs w:val="20"/>
          <w:lang w:eastAsia="ru-RU"/>
        </w:rPr>
        <w:t>2</w:t>
      </w:r>
      <w:proofErr w:type="gramEnd"/>
      <w:r w:rsidRPr="00814FAB">
        <w:rPr>
          <w:rFonts w:ascii="Arial" w:eastAsia="Times New Roman" w:hAnsi="Arial" w:cs="Arial"/>
          <w:sz w:val="20"/>
          <w:szCs w:val="20"/>
          <w:lang w:eastAsia="ru-RU"/>
        </w:rPr>
        <w:t>,В3 по пожарной опасности.</w:t>
      </w:r>
      <w:r w:rsidRPr="00814FAB">
        <w:rPr>
          <w:rFonts w:ascii="Arial" w:eastAsia="Times New Roman" w:hAnsi="Arial" w:cs="Arial"/>
          <w:sz w:val="20"/>
          <w:szCs w:val="20"/>
          <w:lang w:eastAsia="ru-RU"/>
        </w:rPr>
        <w:br/>
        <w:t>4. Для установок пожаротушения, в которых в качестве средства тушения используется вода с добавкой смачивателя на основе пенообразователя общего назначения, интенсивность орошения принимается в 1,5 раза меньше, чем для водяных.</w:t>
      </w:r>
      <w:r w:rsidRPr="00814FAB">
        <w:rPr>
          <w:rFonts w:ascii="Arial" w:eastAsia="Times New Roman" w:hAnsi="Arial" w:cs="Arial"/>
          <w:sz w:val="20"/>
          <w:szCs w:val="20"/>
          <w:lang w:eastAsia="ru-RU"/>
        </w:rPr>
        <w:br/>
        <w:t>5. Для спринклерных установок значения интенсивности орошения и площади для расчета расхода воды и раствора пенообразователя приведены для помещений высотой до 10 м, а также для фонарных помещений при суммарной площади фонарей не более 10 % площади. Высоту фонарного помещения при площади фонарей более 10 % следует принимать до покрытия фонаря. Указанные параметры установок для помещений высотой от 10 до 20 м следует принимать по таблице 3.</w:t>
      </w:r>
      <w:r w:rsidRPr="00814FAB">
        <w:rPr>
          <w:rFonts w:ascii="Arial" w:eastAsia="Times New Roman" w:hAnsi="Arial" w:cs="Arial"/>
          <w:sz w:val="20"/>
          <w:szCs w:val="20"/>
          <w:lang w:eastAsia="ru-RU"/>
        </w:rPr>
        <w:br/>
        <w:t>6. В таблице указаны интенсивности орошения раствором пенообразователя общего назначения.</w:t>
      </w:r>
      <w:r w:rsidRPr="00814FAB">
        <w:rPr>
          <w:rFonts w:ascii="Arial" w:eastAsia="Times New Roman" w:hAnsi="Arial" w:cs="Arial"/>
          <w:sz w:val="20"/>
          <w:szCs w:val="20"/>
          <w:lang w:eastAsia="ru-RU"/>
        </w:rPr>
        <w:br/>
        <w:t>7*. В случае если площадь, защищаемая установками водяного и пенного пожаротушения меньше площади для расчета расхода воды, указанной в таблице 1, расход воды или раствора пенообразователя для установки пожаротушения определяется исходя из фактической площади.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4.5*. Для помещений, в которых имеются установки с открытыми неизолированными токоведущими частями, находящимися под напряжением, при водяном и пенном пожаротушении следует предусматривать автоматическое отключение электроэнергии до момента подачи огнетушащего вещества на очаг пожара.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4.6. </w:t>
      </w:r>
      <w:proofErr w:type="gramStart"/>
      <w:r w:rsidRPr="00814FAB">
        <w:rPr>
          <w:rFonts w:ascii="Arial" w:eastAsia="Times New Roman" w:hAnsi="Arial" w:cs="Arial"/>
          <w:sz w:val="20"/>
          <w:szCs w:val="20"/>
          <w:lang w:eastAsia="ru-RU"/>
        </w:rPr>
        <w:t>При устройстве установок пожаротушения в помещениях, имеющих технологическое оборудование и площадки, горизонтально или наклонно установленные вентиляционные короба с шириной или диаметром сечения свыше 0,75 м, расположенные на высоте не менее 0,7 м от плоскости пола, если они препятствуют орошению защищаемой поверхности, следует дополнительно устанавливать спринклерные или дренчерные оросители с побудительной системой под площадки, оборудование и короба.</w:t>
      </w:r>
      <w:proofErr w:type="gramEnd"/>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4.7*. Оросители следует устанавливать в соответствии с требованиями таблицы 1 и с учетом их технических характеристик и карт орошения.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4.8. Тип запорной арматуры (задвижки), применяемой в установках пожаротушения, должен обеспечивать визуальный контроль ее состояния (“закрыто”, “открыто”). Допускается использование датчиков контроля положения запорной арматуры.</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Спринклерные установки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4.9. Спринклерные установки водяного и пенного пожаротушения в зависимости от температуры воздуха в помещениях следует проектировать:</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водозаполненными</w:t>
      </w:r>
      <w:r w:rsidRPr="00814FAB">
        <w:rPr>
          <w:rFonts w:ascii="Arial" w:eastAsia="Times New Roman" w:hAnsi="Arial" w:cs="Arial"/>
          <w:sz w:val="20"/>
          <w:szCs w:val="20"/>
          <w:lang w:eastAsia="ru-RU"/>
        </w:rPr>
        <w:t xml:space="preserve"> – для помещений с минимальной температурой воздуха 5</w:t>
      </w:r>
      <w:proofErr w:type="gramStart"/>
      <w:r w:rsidRPr="00814FAB">
        <w:rPr>
          <w:rFonts w:ascii="Arial" w:eastAsia="Times New Roman" w:hAnsi="Arial" w:cs="Arial"/>
          <w:sz w:val="20"/>
          <w:szCs w:val="20"/>
          <w:lang w:eastAsia="ru-RU"/>
        </w:rPr>
        <w:t xml:space="preserve"> </w:t>
      </w:r>
      <w:r w:rsidRPr="00814FAB">
        <w:rPr>
          <w:rFonts w:ascii="Symbol" w:eastAsia="Times New Roman" w:hAnsi="Symbol" w:cs="Arial"/>
          <w:sz w:val="20"/>
          <w:szCs w:val="20"/>
          <w:lang w:eastAsia="ru-RU"/>
        </w:rPr>
        <w:t></w:t>
      </w:r>
      <w:r w:rsidRPr="00814FAB">
        <w:rPr>
          <w:rFonts w:ascii="Arial" w:eastAsia="Times New Roman" w:hAnsi="Arial" w:cs="Arial"/>
          <w:sz w:val="20"/>
          <w:szCs w:val="20"/>
          <w:lang w:eastAsia="ru-RU"/>
        </w:rPr>
        <w:t xml:space="preserve"> С</w:t>
      </w:r>
      <w:proofErr w:type="gramEnd"/>
      <w:r w:rsidRPr="00814FAB">
        <w:rPr>
          <w:rFonts w:ascii="Arial" w:eastAsia="Times New Roman" w:hAnsi="Arial" w:cs="Arial"/>
          <w:sz w:val="20"/>
          <w:szCs w:val="20"/>
          <w:lang w:eastAsia="ru-RU"/>
        </w:rPr>
        <w:t xml:space="preserve"> и выше;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proofErr w:type="gramStart"/>
      <w:r w:rsidRPr="00814FAB">
        <w:rPr>
          <w:rFonts w:ascii="Arial" w:eastAsia="Times New Roman" w:hAnsi="Arial" w:cs="Arial"/>
          <w:b/>
          <w:bCs/>
          <w:sz w:val="20"/>
          <w:szCs w:val="20"/>
          <w:lang w:eastAsia="ru-RU"/>
        </w:rPr>
        <w:lastRenderedPageBreak/>
        <w:t>воздушными</w:t>
      </w:r>
      <w:proofErr w:type="gramEnd"/>
      <w:r w:rsidRPr="00814FAB">
        <w:rPr>
          <w:rFonts w:ascii="Arial" w:eastAsia="Times New Roman" w:hAnsi="Arial" w:cs="Arial"/>
          <w:b/>
          <w:bCs/>
          <w:sz w:val="20"/>
          <w:szCs w:val="20"/>
          <w:lang w:eastAsia="ru-RU"/>
        </w:rPr>
        <w:t xml:space="preserve"> </w:t>
      </w:r>
      <w:r w:rsidRPr="00814FAB">
        <w:rPr>
          <w:rFonts w:ascii="Arial" w:eastAsia="Times New Roman" w:hAnsi="Arial" w:cs="Arial"/>
          <w:sz w:val="20"/>
          <w:szCs w:val="20"/>
          <w:lang w:eastAsia="ru-RU"/>
        </w:rPr>
        <w:t>–</w:t>
      </w:r>
      <w:r w:rsidRPr="00814FAB">
        <w:rPr>
          <w:rFonts w:ascii="Arial" w:eastAsia="Times New Roman" w:hAnsi="Arial" w:cs="Arial"/>
          <w:b/>
          <w:bCs/>
          <w:sz w:val="20"/>
          <w:szCs w:val="20"/>
          <w:lang w:eastAsia="ru-RU"/>
        </w:rPr>
        <w:t xml:space="preserve"> </w:t>
      </w:r>
      <w:r w:rsidRPr="00814FAB">
        <w:rPr>
          <w:rFonts w:ascii="Arial" w:eastAsia="Times New Roman" w:hAnsi="Arial" w:cs="Arial"/>
          <w:sz w:val="20"/>
          <w:szCs w:val="20"/>
          <w:lang w:eastAsia="ru-RU"/>
        </w:rPr>
        <w:t xml:space="preserve">для неотапливаемых помещений зданий с минимальной температурой ниже 5 </w:t>
      </w:r>
      <w:r w:rsidRPr="00814FAB">
        <w:rPr>
          <w:rFonts w:ascii="Symbol" w:eastAsia="Times New Roman" w:hAnsi="Symbol" w:cs="Arial"/>
          <w:sz w:val="20"/>
          <w:szCs w:val="20"/>
          <w:lang w:eastAsia="ru-RU"/>
        </w:rPr>
        <w:t></w:t>
      </w:r>
      <w:r w:rsidRPr="00814FAB">
        <w:rPr>
          <w:rFonts w:ascii="Arial" w:eastAsia="Times New Roman" w:hAnsi="Arial" w:cs="Arial"/>
          <w:sz w:val="20"/>
          <w:szCs w:val="20"/>
          <w:lang w:eastAsia="ru-RU"/>
        </w:rPr>
        <w:t xml:space="preserve"> С.</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i/>
          <w:iCs/>
          <w:sz w:val="20"/>
          <w:szCs w:val="20"/>
          <w:lang w:eastAsia="ru-RU"/>
        </w:rPr>
        <w:t>Таблица 2</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748"/>
        <w:gridCol w:w="775"/>
        <w:gridCol w:w="2006"/>
        <w:gridCol w:w="775"/>
        <w:gridCol w:w="2006"/>
        <w:gridCol w:w="388"/>
        <w:gridCol w:w="388"/>
        <w:gridCol w:w="2013"/>
      </w:tblGrid>
      <w:tr w:rsidR="00814FAB" w:rsidRPr="00814FAB">
        <w:trPr>
          <w:tblCellSpacing w:w="7"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Высота складирования, </w:t>
            </w:r>
            <w:proofErr w:type="gramStart"/>
            <w:r w:rsidRPr="00814FAB">
              <w:rPr>
                <w:rFonts w:ascii="Arial" w:eastAsia="Times New Roman" w:hAnsi="Arial" w:cs="Arial"/>
                <w:b/>
                <w:bCs/>
                <w:sz w:val="20"/>
                <w:szCs w:val="20"/>
                <w:lang w:eastAsia="ru-RU"/>
              </w:rPr>
              <w:t>м</w:t>
            </w:r>
            <w:proofErr w:type="gramEnd"/>
          </w:p>
        </w:tc>
        <w:tc>
          <w:tcPr>
            <w:tcW w:w="0" w:type="auto"/>
            <w:gridSpan w:val="7"/>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Группа помещений</w:t>
            </w:r>
          </w:p>
        </w:tc>
      </w:tr>
      <w:tr w:rsidR="00814FAB" w:rsidRPr="00814FAB">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5</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6</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7</w:t>
            </w:r>
          </w:p>
        </w:tc>
      </w:tr>
      <w:tr w:rsidR="00814FAB" w:rsidRPr="00814FAB">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p>
        </w:tc>
        <w:tc>
          <w:tcPr>
            <w:tcW w:w="0" w:type="auto"/>
            <w:gridSpan w:val="7"/>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Интенсивность орошения, л/(с·м</w:t>
            </w:r>
            <w:proofErr w:type="gramStart"/>
            <w:r w:rsidRPr="00814FAB">
              <w:rPr>
                <w:rFonts w:ascii="Arial" w:eastAsia="Times New Roman" w:hAnsi="Arial" w:cs="Arial"/>
                <w:b/>
                <w:bCs/>
                <w:sz w:val="20"/>
                <w:szCs w:val="20"/>
                <w:vertAlign w:val="superscript"/>
                <w:lang w:eastAsia="ru-RU"/>
              </w:rPr>
              <w:t>2</w:t>
            </w:r>
            <w:proofErr w:type="gramEnd"/>
            <w:r w:rsidRPr="00814FAB">
              <w:rPr>
                <w:rFonts w:ascii="Arial" w:eastAsia="Times New Roman" w:hAnsi="Arial" w:cs="Arial"/>
                <w:b/>
                <w:bCs/>
                <w:sz w:val="20"/>
                <w:szCs w:val="20"/>
                <w:lang w:eastAsia="ru-RU"/>
              </w:rPr>
              <w:t>), не менее</w:t>
            </w:r>
          </w:p>
        </w:tc>
      </w:tr>
      <w:tr w:rsidR="00814FAB" w:rsidRPr="00814FAB">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водой</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раствором пенообразователя</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водой</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раствором пенообразователя</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водой</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раствором пенообразователя</w:t>
            </w:r>
          </w:p>
        </w:tc>
      </w:tr>
      <w:tr w:rsidR="00814FAB" w:rsidRPr="00814FAB">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До 1</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0,08</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0,04</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0,16</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0,08</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0,1</w:t>
            </w:r>
          </w:p>
        </w:tc>
      </w:tr>
      <w:tr w:rsidR="00814FAB" w:rsidRPr="00814FAB">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Св. 1 до 2</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0,16</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0,08</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0,32</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0,2</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0,2</w:t>
            </w:r>
          </w:p>
        </w:tc>
      </w:tr>
      <w:tr w:rsidR="00814FAB" w:rsidRPr="00814FAB">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Св. 2 до 3</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0,24</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0,12</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0,4</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0,24</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0,3</w:t>
            </w:r>
          </w:p>
        </w:tc>
      </w:tr>
      <w:tr w:rsidR="00814FAB" w:rsidRPr="00814FAB">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Св. 3 до 4</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0,32</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0,16</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0,4</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0,32</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0,4</w:t>
            </w:r>
          </w:p>
        </w:tc>
      </w:tr>
      <w:tr w:rsidR="00814FAB" w:rsidRPr="00814FAB">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Св. 4 до 5,5</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0,4</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0,32</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0,5</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0,4</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0,4</w:t>
            </w:r>
          </w:p>
        </w:tc>
      </w:tr>
    </w:tbl>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u w:val="single"/>
          <w:lang w:eastAsia="ru-RU"/>
        </w:rPr>
        <w:t>Примечания:</w:t>
      </w:r>
      <w:r w:rsidRPr="00814FAB">
        <w:rPr>
          <w:rFonts w:ascii="Arial" w:eastAsia="Times New Roman" w:hAnsi="Arial" w:cs="Arial"/>
          <w:sz w:val="20"/>
          <w:szCs w:val="20"/>
          <w:u w:val="single"/>
          <w:lang w:eastAsia="ru-RU"/>
        </w:rPr>
        <w:br/>
      </w:r>
      <w:r w:rsidRPr="00814FAB">
        <w:rPr>
          <w:rFonts w:ascii="Arial" w:eastAsia="Times New Roman" w:hAnsi="Arial" w:cs="Arial"/>
          <w:sz w:val="20"/>
          <w:szCs w:val="20"/>
          <w:lang w:eastAsia="ru-RU"/>
        </w:rPr>
        <w:t>1. Группы помещений приведены в приложении 1.</w:t>
      </w:r>
      <w:r w:rsidRPr="00814FAB">
        <w:rPr>
          <w:rFonts w:ascii="Arial" w:eastAsia="Times New Roman" w:hAnsi="Arial" w:cs="Arial"/>
          <w:sz w:val="20"/>
          <w:szCs w:val="20"/>
          <w:lang w:eastAsia="ru-RU"/>
        </w:rPr>
        <w:br/>
        <w:t>2. В группе 6 тушение резины, РТИ, каучука, смол рекомендуется осуществлять водой со смачивателем или низкократной пеной.</w:t>
      </w:r>
      <w:r w:rsidRPr="00814FAB">
        <w:rPr>
          <w:rFonts w:ascii="Arial" w:eastAsia="Times New Roman" w:hAnsi="Arial" w:cs="Arial"/>
          <w:sz w:val="20"/>
          <w:szCs w:val="20"/>
          <w:lang w:eastAsia="ru-RU"/>
        </w:rPr>
        <w:br/>
        <w:t>3. Для складов с высотой складирования до 5,5 м и высотой помещения более 10 м значения интенсивности и площади для расчета расхода воды и раствора пенообразователя по группам 5 - 7 должны быть увеличены из расчета 10 % на каждые 2 м высоты помещения.</w:t>
      </w:r>
      <w:r w:rsidRPr="00814FAB">
        <w:rPr>
          <w:rFonts w:ascii="Arial" w:eastAsia="Times New Roman" w:hAnsi="Arial" w:cs="Arial"/>
          <w:sz w:val="20"/>
          <w:szCs w:val="20"/>
          <w:lang w:eastAsia="ru-RU"/>
        </w:rPr>
        <w:br/>
        <w:t>4. В таблице указаны интенсивности орошения раствором пенообразователя общего назначения.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i/>
          <w:iCs/>
          <w:sz w:val="20"/>
          <w:szCs w:val="20"/>
          <w:lang w:eastAsia="ru-RU"/>
        </w:rPr>
        <w:t>Таблица 3</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188"/>
        <w:gridCol w:w="688"/>
        <w:gridCol w:w="689"/>
        <w:gridCol w:w="805"/>
        <w:gridCol w:w="689"/>
        <w:gridCol w:w="805"/>
        <w:gridCol w:w="689"/>
        <w:gridCol w:w="805"/>
        <w:gridCol w:w="689"/>
        <w:gridCol w:w="805"/>
        <w:gridCol w:w="448"/>
        <w:gridCol w:w="448"/>
        <w:gridCol w:w="448"/>
        <w:gridCol w:w="448"/>
        <w:gridCol w:w="455"/>
      </w:tblGrid>
      <w:tr w:rsidR="00814FAB" w:rsidRPr="00814FAB">
        <w:trPr>
          <w:tblCellSpacing w:w="7"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 xml:space="preserve">Высота помещения, </w:t>
            </w:r>
            <w:proofErr w:type="gramStart"/>
            <w:r w:rsidRPr="00814FAB">
              <w:rPr>
                <w:rFonts w:ascii="Arial" w:eastAsia="Times New Roman" w:hAnsi="Arial" w:cs="Arial"/>
                <w:b/>
                <w:bCs/>
                <w:sz w:val="20"/>
                <w:szCs w:val="20"/>
                <w:lang w:eastAsia="ru-RU"/>
              </w:rPr>
              <w:t>м</w:t>
            </w:r>
            <w:proofErr w:type="gramEnd"/>
          </w:p>
        </w:tc>
        <w:tc>
          <w:tcPr>
            <w:tcW w:w="0" w:type="auto"/>
            <w:gridSpan w:val="14"/>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Группа помещений</w:t>
            </w:r>
          </w:p>
        </w:tc>
      </w:tr>
      <w:tr w:rsidR="00814FAB" w:rsidRPr="00814FAB">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1</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2</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3</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4.1</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4.2</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4.1</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4.2</w:t>
            </w:r>
          </w:p>
        </w:tc>
      </w:tr>
      <w:tr w:rsidR="00814FAB" w:rsidRPr="00814FAB">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p>
        </w:tc>
        <w:tc>
          <w:tcPr>
            <w:tcW w:w="0" w:type="auto"/>
            <w:gridSpan w:val="9"/>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Интенсивность орошения, л/(с·м</w:t>
            </w:r>
            <w:proofErr w:type="gramStart"/>
            <w:r w:rsidRPr="00814FAB">
              <w:rPr>
                <w:rFonts w:ascii="Arial" w:eastAsia="Times New Roman" w:hAnsi="Arial" w:cs="Arial"/>
                <w:b/>
                <w:bCs/>
                <w:sz w:val="20"/>
                <w:szCs w:val="20"/>
                <w:vertAlign w:val="superscript"/>
                <w:lang w:eastAsia="ru-RU"/>
              </w:rPr>
              <w:t>2</w:t>
            </w:r>
            <w:proofErr w:type="gramEnd"/>
            <w:r w:rsidRPr="00814FAB">
              <w:rPr>
                <w:rFonts w:ascii="Arial" w:eastAsia="Times New Roman" w:hAnsi="Arial" w:cs="Arial"/>
                <w:b/>
                <w:bCs/>
                <w:sz w:val="20"/>
                <w:szCs w:val="20"/>
                <w:lang w:eastAsia="ru-RU"/>
              </w:rPr>
              <w:t>), не менее</w:t>
            </w:r>
          </w:p>
        </w:tc>
        <w:tc>
          <w:tcPr>
            <w:tcW w:w="0" w:type="auto"/>
            <w:gridSpan w:val="5"/>
            <w:vMerge w:val="restart"/>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Площадь для расчета расхода воды, раствора пенообразователя, м</w:t>
            </w:r>
            <w:proofErr w:type="gramStart"/>
            <w:r w:rsidRPr="00814FAB">
              <w:rPr>
                <w:rFonts w:ascii="Arial" w:eastAsia="Times New Roman" w:hAnsi="Arial" w:cs="Arial"/>
                <w:b/>
                <w:bCs/>
                <w:sz w:val="20"/>
                <w:szCs w:val="20"/>
                <w:vertAlign w:val="superscript"/>
                <w:lang w:eastAsia="ru-RU"/>
              </w:rPr>
              <w:t>2</w:t>
            </w:r>
            <w:proofErr w:type="gramEnd"/>
          </w:p>
        </w:tc>
      </w:tr>
      <w:tr w:rsidR="00814FAB" w:rsidRPr="00814FAB">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водой</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водой</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раств</w:t>
            </w:r>
            <w:proofErr w:type="gramStart"/>
            <w:r w:rsidRPr="00814FAB">
              <w:rPr>
                <w:rFonts w:ascii="Arial" w:eastAsia="Times New Roman" w:hAnsi="Arial" w:cs="Arial"/>
                <w:b/>
                <w:bCs/>
                <w:sz w:val="20"/>
                <w:szCs w:val="20"/>
                <w:lang w:eastAsia="ru-RU"/>
              </w:rPr>
              <w:t>о-</w:t>
            </w:r>
            <w:proofErr w:type="gramEnd"/>
            <w:r w:rsidRPr="00814FAB">
              <w:rPr>
                <w:rFonts w:ascii="Arial" w:eastAsia="Times New Roman" w:hAnsi="Arial" w:cs="Arial"/>
                <w:b/>
                <w:bCs/>
                <w:sz w:val="20"/>
                <w:szCs w:val="20"/>
                <w:lang w:eastAsia="ru-RU"/>
              </w:rPr>
              <w:br/>
              <w:t>ром пено-</w:t>
            </w:r>
            <w:r w:rsidRPr="00814FAB">
              <w:rPr>
                <w:rFonts w:ascii="Arial" w:eastAsia="Times New Roman" w:hAnsi="Arial" w:cs="Arial"/>
                <w:b/>
                <w:bCs/>
                <w:sz w:val="20"/>
                <w:szCs w:val="20"/>
                <w:lang w:eastAsia="ru-RU"/>
              </w:rPr>
              <w:br/>
              <w:t>обра-</w:t>
            </w:r>
            <w:r w:rsidRPr="00814FAB">
              <w:rPr>
                <w:rFonts w:ascii="Arial" w:eastAsia="Times New Roman" w:hAnsi="Arial" w:cs="Arial"/>
                <w:b/>
                <w:bCs/>
                <w:sz w:val="20"/>
                <w:szCs w:val="20"/>
                <w:lang w:eastAsia="ru-RU"/>
              </w:rPr>
              <w:br/>
              <w:t>зовате-</w:t>
            </w:r>
            <w:r w:rsidRPr="00814FAB">
              <w:rPr>
                <w:rFonts w:ascii="Arial" w:eastAsia="Times New Roman" w:hAnsi="Arial" w:cs="Arial"/>
                <w:b/>
                <w:bCs/>
                <w:sz w:val="20"/>
                <w:szCs w:val="20"/>
                <w:lang w:eastAsia="ru-RU"/>
              </w:rPr>
              <w:br/>
              <w:t>ля</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водой</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раств</w:t>
            </w:r>
            <w:proofErr w:type="gramStart"/>
            <w:r w:rsidRPr="00814FAB">
              <w:rPr>
                <w:rFonts w:ascii="Arial" w:eastAsia="Times New Roman" w:hAnsi="Arial" w:cs="Arial"/>
                <w:b/>
                <w:bCs/>
                <w:sz w:val="20"/>
                <w:szCs w:val="20"/>
                <w:lang w:eastAsia="ru-RU"/>
              </w:rPr>
              <w:t>о-</w:t>
            </w:r>
            <w:proofErr w:type="gramEnd"/>
            <w:r w:rsidRPr="00814FAB">
              <w:rPr>
                <w:rFonts w:ascii="Arial" w:eastAsia="Times New Roman" w:hAnsi="Arial" w:cs="Arial"/>
                <w:b/>
                <w:bCs/>
                <w:sz w:val="20"/>
                <w:szCs w:val="20"/>
                <w:lang w:eastAsia="ru-RU"/>
              </w:rPr>
              <w:br/>
              <w:t>ром пено-</w:t>
            </w:r>
            <w:r w:rsidRPr="00814FAB">
              <w:rPr>
                <w:rFonts w:ascii="Arial" w:eastAsia="Times New Roman" w:hAnsi="Arial" w:cs="Arial"/>
                <w:b/>
                <w:bCs/>
                <w:sz w:val="20"/>
                <w:szCs w:val="20"/>
                <w:lang w:eastAsia="ru-RU"/>
              </w:rPr>
              <w:br/>
              <w:t>обра-</w:t>
            </w:r>
            <w:r w:rsidRPr="00814FAB">
              <w:rPr>
                <w:rFonts w:ascii="Arial" w:eastAsia="Times New Roman" w:hAnsi="Arial" w:cs="Arial"/>
                <w:b/>
                <w:bCs/>
                <w:sz w:val="20"/>
                <w:szCs w:val="20"/>
                <w:lang w:eastAsia="ru-RU"/>
              </w:rPr>
              <w:br/>
              <w:t>зовате-</w:t>
            </w:r>
            <w:r w:rsidRPr="00814FAB">
              <w:rPr>
                <w:rFonts w:ascii="Arial" w:eastAsia="Times New Roman" w:hAnsi="Arial" w:cs="Arial"/>
                <w:b/>
                <w:bCs/>
                <w:sz w:val="20"/>
                <w:szCs w:val="20"/>
                <w:lang w:eastAsia="ru-RU"/>
              </w:rPr>
              <w:br/>
              <w:t>ля</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водой</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раств</w:t>
            </w:r>
            <w:proofErr w:type="gramStart"/>
            <w:r w:rsidRPr="00814FAB">
              <w:rPr>
                <w:rFonts w:ascii="Arial" w:eastAsia="Times New Roman" w:hAnsi="Arial" w:cs="Arial"/>
                <w:b/>
                <w:bCs/>
                <w:sz w:val="20"/>
                <w:szCs w:val="20"/>
                <w:lang w:eastAsia="ru-RU"/>
              </w:rPr>
              <w:t>о-</w:t>
            </w:r>
            <w:proofErr w:type="gramEnd"/>
            <w:r w:rsidRPr="00814FAB">
              <w:rPr>
                <w:rFonts w:ascii="Arial" w:eastAsia="Times New Roman" w:hAnsi="Arial" w:cs="Arial"/>
                <w:b/>
                <w:bCs/>
                <w:sz w:val="20"/>
                <w:szCs w:val="20"/>
                <w:lang w:eastAsia="ru-RU"/>
              </w:rPr>
              <w:br/>
              <w:t>ром пено-</w:t>
            </w:r>
            <w:r w:rsidRPr="00814FAB">
              <w:rPr>
                <w:rFonts w:ascii="Arial" w:eastAsia="Times New Roman" w:hAnsi="Arial" w:cs="Arial"/>
                <w:b/>
                <w:bCs/>
                <w:sz w:val="20"/>
                <w:szCs w:val="20"/>
                <w:lang w:eastAsia="ru-RU"/>
              </w:rPr>
              <w:br/>
              <w:t>обра-</w:t>
            </w:r>
            <w:r w:rsidRPr="00814FAB">
              <w:rPr>
                <w:rFonts w:ascii="Arial" w:eastAsia="Times New Roman" w:hAnsi="Arial" w:cs="Arial"/>
                <w:b/>
                <w:bCs/>
                <w:sz w:val="20"/>
                <w:szCs w:val="20"/>
                <w:lang w:eastAsia="ru-RU"/>
              </w:rPr>
              <w:br/>
              <w:t>зовате-</w:t>
            </w:r>
            <w:r w:rsidRPr="00814FAB">
              <w:rPr>
                <w:rFonts w:ascii="Arial" w:eastAsia="Times New Roman" w:hAnsi="Arial" w:cs="Arial"/>
                <w:b/>
                <w:bCs/>
                <w:sz w:val="20"/>
                <w:szCs w:val="20"/>
                <w:lang w:eastAsia="ru-RU"/>
              </w:rPr>
              <w:br/>
              <w:t>ля</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водой</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b/>
                <w:bCs/>
                <w:sz w:val="20"/>
                <w:szCs w:val="20"/>
                <w:lang w:eastAsia="ru-RU"/>
              </w:rPr>
              <w:t>раств</w:t>
            </w:r>
            <w:proofErr w:type="gramStart"/>
            <w:r w:rsidRPr="00814FAB">
              <w:rPr>
                <w:rFonts w:ascii="Arial" w:eastAsia="Times New Roman" w:hAnsi="Arial" w:cs="Arial"/>
                <w:b/>
                <w:bCs/>
                <w:sz w:val="20"/>
                <w:szCs w:val="20"/>
                <w:lang w:eastAsia="ru-RU"/>
              </w:rPr>
              <w:t>о-</w:t>
            </w:r>
            <w:proofErr w:type="gramEnd"/>
            <w:r w:rsidRPr="00814FAB">
              <w:rPr>
                <w:rFonts w:ascii="Arial" w:eastAsia="Times New Roman" w:hAnsi="Arial" w:cs="Arial"/>
                <w:b/>
                <w:bCs/>
                <w:sz w:val="20"/>
                <w:szCs w:val="20"/>
                <w:lang w:eastAsia="ru-RU"/>
              </w:rPr>
              <w:br/>
              <w:t>ром пено-</w:t>
            </w:r>
            <w:r w:rsidRPr="00814FAB">
              <w:rPr>
                <w:rFonts w:ascii="Arial" w:eastAsia="Times New Roman" w:hAnsi="Arial" w:cs="Arial"/>
                <w:b/>
                <w:bCs/>
                <w:sz w:val="20"/>
                <w:szCs w:val="20"/>
                <w:lang w:eastAsia="ru-RU"/>
              </w:rPr>
              <w:br/>
              <w:t>обра-</w:t>
            </w:r>
            <w:r w:rsidRPr="00814FAB">
              <w:rPr>
                <w:rFonts w:ascii="Arial" w:eastAsia="Times New Roman" w:hAnsi="Arial" w:cs="Arial"/>
                <w:b/>
                <w:bCs/>
                <w:sz w:val="20"/>
                <w:szCs w:val="20"/>
                <w:lang w:eastAsia="ru-RU"/>
              </w:rPr>
              <w:br/>
              <w:t>зовате-</w:t>
            </w:r>
            <w:r w:rsidRPr="00814FAB">
              <w:rPr>
                <w:rFonts w:ascii="Arial" w:eastAsia="Times New Roman" w:hAnsi="Arial" w:cs="Arial"/>
                <w:b/>
                <w:bCs/>
                <w:sz w:val="20"/>
                <w:szCs w:val="20"/>
                <w:lang w:eastAsia="ru-RU"/>
              </w:rPr>
              <w:br/>
              <w:t>ля</w:t>
            </w:r>
          </w:p>
        </w:tc>
        <w:tc>
          <w:tcPr>
            <w:tcW w:w="0" w:type="auto"/>
            <w:gridSpan w:val="5"/>
            <w:vMerge/>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p>
        </w:tc>
      </w:tr>
      <w:tr w:rsidR="00814FAB" w:rsidRPr="00814FAB">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От 10 до 12</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0,09</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0,13</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0,09</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0,26</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0,13</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0,33</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0,17</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0,20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132</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264</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264</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396</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475</w:t>
            </w:r>
          </w:p>
        </w:tc>
      </w:tr>
      <w:tr w:rsidR="00814FAB" w:rsidRPr="00814FAB">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Св. 12 до 14</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0,1</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0,14</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0,1</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0,29</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0,14</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0,36</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0,18</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0,22</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144</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288</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288</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432</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518</w:t>
            </w:r>
          </w:p>
        </w:tc>
      </w:tr>
      <w:tr w:rsidR="00814FAB" w:rsidRPr="00814FAB">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Св. 14 до 16</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0,11</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0,16</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0,11</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0,31</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0,16</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0,39</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0,2</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0,25</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156</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312</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312</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460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552</w:t>
            </w:r>
          </w:p>
        </w:tc>
      </w:tr>
      <w:tr w:rsidR="00814FAB" w:rsidRPr="00814FAB">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Св. 16 до 18</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0,12</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0,17</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0,12</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0,34</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0,17</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0,42</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0,21</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0,27</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166</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336</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336</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504</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605</w:t>
            </w:r>
          </w:p>
        </w:tc>
      </w:tr>
      <w:tr w:rsidR="00814FAB" w:rsidRPr="00814FAB">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Св. 18 до 20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0,13</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0,18</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0,13</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0,36</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0,18</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0,45</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0,23</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0,30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180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360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360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540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650</w:t>
            </w:r>
          </w:p>
        </w:tc>
      </w:tr>
    </w:tbl>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u w:val="single"/>
          <w:lang w:eastAsia="ru-RU"/>
        </w:rPr>
        <w:lastRenderedPageBreak/>
        <w:t>Примечания:</w:t>
      </w:r>
      <w:r w:rsidRPr="00814FAB">
        <w:rPr>
          <w:rFonts w:ascii="Arial" w:eastAsia="Times New Roman" w:hAnsi="Arial" w:cs="Arial"/>
          <w:sz w:val="20"/>
          <w:szCs w:val="20"/>
          <w:u w:val="single"/>
          <w:lang w:eastAsia="ru-RU"/>
        </w:rPr>
        <w:br/>
      </w:r>
      <w:r w:rsidRPr="00814FAB">
        <w:rPr>
          <w:rFonts w:ascii="Arial" w:eastAsia="Times New Roman" w:hAnsi="Arial" w:cs="Arial"/>
          <w:sz w:val="20"/>
          <w:szCs w:val="20"/>
          <w:lang w:eastAsia="ru-RU"/>
        </w:rPr>
        <w:t>1. Группы помещений приведены в приложении 1.</w:t>
      </w:r>
      <w:r w:rsidRPr="00814FAB">
        <w:rPr>
          <w:rFonts w:ascii="Arial" w:eastAsia="Times New Roman" w:hAnsi="Arial" w:cs="Arial"/>
          <w:sz w:val="20"/>
          <w:szCs w:val="20"/>
          <w:lang w:eastAsia="ru-RU"/>
        </w:rPr>
        <w:br/>
        <w:t>2. В таблице указаны интенсивности орошения раствором пенообразователя общего назначения.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4.10. Спринклерные установки следует проектировать для помещений высотой не более 20 м, за исключением установок, предназначенных для защиты конструктивных элементов покрытий зданий и сооружений. В последнем случае параметры установок для помещений высотой более 20 м следует принимать по 1-й группе помещений (см. таблицу 1).</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4.11*. Для одной секции спринклерной установки следует принимать не более 800 спринклерных оросителей всех типов. При этом общая емкость трубопроводов каждой секции воздушных установок должна составлять не более 3,0 м</w:t>
      </w:r>
      <w:r w:rsidRPr="00814FAB">
        <w:rPr>
          <w:rFonts w:ascii="Arial" w:eastAsia="Times New Roman" w:hAnsi="Arial" w:cs="Arial"/>
          <w:sz w:val="20"/>
          <w:szCs w:val="20"/>
          <w:vertAlign w:val="superscript"/>
          <w:lang w:eastAsia="ru-RU"/>
        </w:rPr>
        <w:t>3</w:t>
      </w:r>
      <w:r w:rsidRPr="00814FAB">
        <w:rPr>
          <w:rFonts w:ascii="Arial" w:eastAsia="Times New Roman" w:hAnsi="Arial" w:cs="Arial"/>
          <w:sz w:val="20"/>
          <w:szCs w:val="20"/>
          <w:lang w:eastAsia="ru-RU"/>
        </w:rPr>
        <w:t>.</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Каждая секция спринклерной установки должна иметь самостоятельный узел управления.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При использовании узла управления с акселератором емкость трубопроводов воздушных установок может быть увеличена до 4,0 м</w:t>
      </w:r>
      <w:r w:rsidRPr="00814FAB">
        <w:rPr>
          <w:rFonts w:ascii="Arial" w:eastAsia="Times New Roman" w:hAnsi="Arial" w:cs="Arial"/>
          <w:sz w:val="20"/>
          <w:szCs w:val="20"/>
          <w:vertAlign w:val="superscript"/>
          <w:lang w:eastAsia="ru-RU"/>
        </w:rPr>
        <w:t>3</w:t>
      </w:r>
      <w:r w:rsidRPr="00814FAB">
        <w:rPr>
          <w:rFonts w:ascii="Arial" w:eastAsia="Times New Roman" w:hAnsi="Arial" w:cs="Arial"/>
          <w:sz w:val="20"/>
          <w:szCs w:val="20"/>
          <w:lang w:eastAsia="ru-RU"/>
        </w:rPr>
        <w:t>.</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При защите нескольких помещений, этажей здания одной спринклерной секцией для выдачи сигнала, уточняющего адрес загорания, а также включения систем оповещения и противодымной защиты допускается устанавливать на питающих трубопроводах, исключая кольцевые, сигнализаторы потока жидкости.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Перед сигнализатором потока жидкости допускается устанавливать запорную арматуру, удовлетворяющую требованиям п. 4.8.</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4.12. В зданиях с балочными перекрытиями (покрытиями) класса пожарной опасности К</w:t>
      </w:r>
      <w:proofErr w:type="gramStart"/>
      <w:r w:rsidRPr="00814FAB">
        <w:rPr>
          <w:rFonts w:ascii="Arial" w:eastAsia="Times New Roman" w:hAnsi="Arial" w:cs="Arial"/>
          <w:sz w:val="20"/>
          <w:szCs w:val="20"/>
          <w:lang w:eastAsia="ru-RU"/>
        </w:rPr>
        <w:t>0</w:t>
      </w:r>
      <w:proofErr w:type="gramEnd"/>
      <w:r w:rsidRPr="00814FAB">
        <w:rPr>
          <w:rFonts w:ascii="Arial" w:eastAsia="Times New Roman" w:hAnsi="Arial" w:cs="Arial"/>
          <w:sz w:val="20"/>
          <w:szCs w:val="20"/>
          <w:lang w:eastAsia="ru-RU"/>
        </w:rPr>
        <w:t xml:space="preserve"> и К1 с выступающими частями высотой более 0,32 м, а в остальных случаях – более 0,2 м, спринклерные оросители следует устанавливать между балками, ребрами плит и другими выступающими элементами перекрытия (покрытия) с учетом обеспечения равномерности орошения пола.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4.13. Расстояние от розетки спринклерного оросителя до плоскости перекрытия (покрытия) должно быть от 0,08 до 0,4 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Расстояние от отражателя спринклерного оросителя, устанавливаемого горизонтально относительно своей оси, до плоскости перекрытия (покрытия) должно быть от 0,07 до 0,15 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Допускается скрытая установка оросителей или в углублении подвесных потолков.</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4.14. В зданиях с односкатными и двухскатными покрытиями, имеющими уклон более 1/3, расстояние по горизонтали от спринклерных оросителей до стен и от спринклерных оросителей до конька покрытия должно быть не более 1,5 м – при покрытиях с классом пожарной опасности К</w:t>
      </w:r>
      <w:proofErr w:type="gramStart"/>
      <w:r w:rsidRPr="00814FAB">
        <w:rPr>
          <w:rFonts w:ascii="Arial" w:eastAsia="Times New Roman" w:hAnsi="Arial" w:cs="Arial"/>
          <w:sz w:val="20"/>
          <w:szCs w:val="20"/>
          <w:lang w:eastAsia="ru-RU"/>
        </w:rPr>
        <w:t>0</w:t>
      </w:r>
      <w:proofErr w:type="gramEnd"/>
      <w:r w:rsidRPr="00814FAB">
        <w:rPr>
          <w:rFonts w:ascii="Arial" w:eastAsia="Times New Roman" w:hAnsi="Arial" w:cs="Arial"/>
          <w:sz w:val="20"/>
          <w:szCs w:val="20"/>
          <w:lang w:eastAsia="ru-RU"/>
        </w:rPr>
        <w:t xml:space="preserve"> и не более 0,8 м – в остальных случаях.</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4.15. В местах, где имеется опасность механического повреждения, спринклерные оросители должны быть защищены специальными защитными решетками.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4.16. Спринклерные оросители водозаполненных установок необходимо устанавливать вертикально розетками вверх, вниз или горизонтально, в воздушных установках – вертикально розетками вверх или горизонтально.</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4.17*. Спринклерные оросители установок следует устанавливать в помещениях или в оборудовании с учетом температуры окружающей среды и их температуры срабатывания.</w:t>
      </w:r>
    </w:p>
    <w:tbl>
      <w:tblPr>
        <w:tblW w:w="3300" w:type="pct"/>
        <w:tblCellSpacing w:w="15" w:type="dxa"/>
        <w:tblCellMar>
          <w:top w:w="15" w:type="dxa"/>
          <w:left w:w="15" w:type="dxa"/>
          <w:bottom w:w="15" w:type="dxa"/>
          <w:right w:w="15" w:type="dxa"/>
        </w:tblCellMar>
        <w:tblLook w:val="04A0" w:firstRow="1" w:lastRow="0" w:firstColumn="1" w:lastColumn="0" w:noHBand="0" w:noVBand="1"/>
      </w:tblPr>
      <w:tblGrid>
        <w:gridCol w:w="3303"/>
        <w:gridCol w:w="3304"/>
      </w:tblGrid>
      <w:tr w:rsidR="00814FAB" w:rsidRPr="00814FAB">
        <w:trPr>
          <w:tblCellSpacing w:w="15" w:type="dxa"/>
        </w:trPr>
        <w:tc>
          <w:tcPr>
            <w:tcW w:w="2500" w:type="pct"/>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Температура окружающей среды, </w:t>
            </w:r>
            <w:r w:rsidRPr="00814FAB">
              <w:rPr>
                <w:rFonts w:ascii="Symbol" w:eastAsia="Times New Roman" w:hAnsi="Symbol" w:cs="Arial"/>
                <w:sz w:val="20"/>
                <w:szCs w:val="20"/>
                <w:lang w:eastAsia="ru-RU"/>
              </w:rPr>
              <w:t></w:t>
            </w:r>
            <w:r w:rsidRPr="00814FAB">
              <w:rPr>
                <w:rFonts w:ascii="Arial" w:eastAsia="Times New Roman" w:hAnsi="Arial" w:cs="Arial"/>
                <w:sz w:val="20"/>
                <w:szCs w:val="20"/>
                <w:lang w:eastAsia="ru-RU"/>
              </w:rPr>
              <w:t xml:space="preserve"> </w:t>
            </w:r>
            <w:proofErr w:type="gramStart"/>
            <w:r w:rsidRPr="00814FAB">
              <w:rPr>
                <w:rFonts w:ascii="Arial" w:eastAsia="Times New Roman" w:hAnsi="Arial" w:cs="Arial"/>
                <w:sz w:val="20"/>
                <w:szCs w:val="20"/>
                <w:lang w:eastAsia="ru-RU"/>
              </w:rPr>
              <w:t>С</w:t>
            </w:r>
            <w:proofErr w:type="gramEnd"/>
          </w:p>
        </w:tc>
        <w:tc>
          <w:tcPr>
            <w:tcW w:w="2500" w:type="pct"/>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Температура срабатывания, </w:t>
            </w:r>
            <w:r w:rsidRPr="00814FAB">
              <w:rPr>
                <w:rFonts w:ascii="Symbol" w:eastAsia="Times New Roman" w:hAnsi="Symbol" w:cs="Arial"/>
                <w:sz w:val="20"/>
                <w:szCs w:val="20"/>
                <w:lang w:eastAsia="ru-RU"/>
              </w:rPr>
              <w:t></w:t>
            </w:r>
            <w:r w:rsidRPr="00814FAB">
              <w:rPr>
                <w:rFonts w:ascii="Arial" w:eastAsia="Times New Roman" w:hAnsi="Arial" w:cs="Arial"/>
                <w:sz w:val="20"/>
                <w:szCs w:val="20"/>
                <w:lang w:eastAsia="ru-RU"/>
              </w:rPr>
              <w:t xml:space="preserve"> </w:t>
            </w:r>
            <w:proofErr w:type="gramStart"/>
            <w:r w:rsidRPr="00814FAB">
              <w:rPr>
                <w:rFonts w:ascii="Arial" w:eastAsia="Times New Roman" w:hAnsi="Arial" w:cs="Arial"/>
                <w:sz w:val="20"/>
                <w:szCs w:val="20"/>
                <w:lang w:eastAsia="ru-RU"/>
              </w:rPr>
              <w:t>С</w:t>
            </w:r>
            <w:proofErr w:type="gramEnd"/>
          </w:p>
        </w:tc>
      </w:tr>
      <w:tr w:rsidR="00814FAB" w:rsidRPr="00814FAB">
        <w:trPr>
          <w:tblCellSpacing w:w="15" w:type="dxa"/>
        </w:trPr>
        <w:tc>
          <w:tcPr>
            <w:tcW w:w="2500" w:type="pct"/>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до 38 вкл.</w:t>
            </w:r>
          </w:p>
        </w:tc>
        <w:tc>
          <w:tcPr>
            <w:tcW w:w="2500" w:type="pct"/>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57</w:t>
            </w:r>
          </w:p>
        </w:tc>
      </w:tr>
      <w:tr w:rsidR="00814FAB" w:rsidRPr="00814FAB">
        <w:trPr>
          <w:tblCellSpacing w:w="15" w:type="dxa"/>
        </w:trPr>
        <w:tc>
          <w:tcPr>
            <w:tcW w:w="2500" w:type="pct"/>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от 39 до 50 вкл. </w:t>
            </w:r>
          </w:p>
        </w:tc>
        <w:tc>
          <w:tcPr>
            <w:tcW w:w="2500" w:type="pct"/>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68-79</w:t>
            </w:r>
          </w:p>
        </w:tc>
      </w:tr>
      <w:tr w:rsidR="00814FAB" w:rsidRPr="00814FAB">
        <w:trPr>
          <w:tblCellSpacing w:w="15" w:type="dxa"/>
        </w:trPr>
        <w:tc>
          <w:tcPr>
            <w:tcW w:w="2500" w:type="pct"/>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от 51 до 70 вкл.</w:t>
            </w:r>
          </w:p>
        </w:tc>
        <w:tc>
          <w:tcPr>
            <w:tcW w:w="2500" w:type="pct"/>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  93</w:t>
            </w:r>
          </w:p>
        </w:tc>
      </w:tr>
      <w:tr w:rsidR="00814FAB" w:rsidRPr="00814FAB">
        <w:trPr>
          <w:tblCellSpacing w:w="15" w:type="dxa"/>
        </w:trPr>
        <w:tc>
          <w:tcPr>
            <w:tcW w:w="2500" w:type="pct"/>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lastRenderedPageBreak/>
              <w:t>от 71 до 100 вкл. </w:t>
            </w:r>
          </w:p>
        </w:tc>
        <w:tc>
          <w:tcPr>
            <w:tcW w:w="2500" w:type="pct"/>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141</w:t>
            </w:r>
          </w:p>
        </w:tc>
      </w:tr>
      <w:tr w:rsidR="00814FAB" w:rsidRPr="00814FAB">
        <w:trPr>
          <w:tblCellSpacing w:w="15" w:type="dxa"/>
        </w:trPr>
        <w:tc>
          <w:tcPr>
            <w:tcW w:w="2500" w:type="pct"/>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от 101 до 140 вкл. </w:t>
            </w:r>
          </w:p>
        </w:tc>
        <w:tc>
          <w:tcPr>
            <w:tcW w:w="2500" w:type="pct"/>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182</w:t>
            </w:r>
          </w:p>
        </w:tc>
      </w:tr>
      <w:tr w:rsidR="00814FAB" w:rsidRPr="00814FAB">
        <w:trPr>
          <w:tblCellSpacing w:w="15" w:type="dxa"/>
        </w:trPr>
        <w:tc>
          <w:tcPr>
            <w:tcW w:w="2500" w:type="pct"/>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от 141 до 200 вкл. </w:t>
            </w:r>
          </w:p>
        </w:tc>
        <w:tc>
          <w:tcPr>
            <w:tcW w:w="2500" w:type="pct"/>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240</w:t>
            </w:r>
          </w:p>
        </w:tc>
      </w:tr>
      <w:tr w:rsidR="00814FAB" w:rsidRPr="00814FAB">
        <w:trPr>
          <w:tblCellSpacing w:w="15" w:type="dxa"/>
        </w:trPr>
        <w:tc>
          <w:tcPr>
            <w:tcW w:w="2500" w:type="pct"/>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от 201 до 220 вкл. </w:t>
            </w:r>
          </w:p>
        </w:tc>
        <w:tc>
          <w:tcPr>
            <w:tcW w:w="2500" w:type="pct"/>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260</w:t>
            </w:r>
          </w:p>
        </w:tc>
      </w:tr>
      <w:tr w:rsidR="00814FAB" w:rsidRPr="00814FAB">
        <w:trPr>
          <w:tblCellSpacing w:w="15" w:type="dxa"/>
        </w:trPr>
        <w:tc>
          <w:tcPr>
            <w:tcW w:w="2500" w:type="pct"/>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от 221 до 300 вкл. </w:t>
            </w:r>
          </w:p>
        </w:tc>
        <w:tc>
          <w:tcPr>
            <w:tcW w:w="2500" w:type="pct"/>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343</w:t>
            </w:r>
          </w:p>
        </w:tc>
      </w:tr>
    </w:tbl>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4.18. В пределах одного защищаемого помещения следует устанавливать спринклерные оросители с выпускным отверстием одного диаметра.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4.19. Расстояние между спринклерными оросителями и стенами (перегородками) с классом пожарной опасности К</w:t>
      </w:r>
      <w:proofErr w:type="gramStart"/>
      <w:r w:rsidRPr="00814FAB">
        <w:rPr>
          <w:rFonts w:ascii="Arial" w:eastAsia="Times New Roman" w:hAnsi="Arial" w:cs="Arial"/>
          <w:sz w:val="20"/>
          <w:szCs w:val="20"/>
          <w:lang w:eastAsia="ru-RU"/>
        </w:rPr>
        <w:t>1</w:t>
      </w:r>
      <w:proofErr w:type="gramEnd"/>
      <w:r w:rsidRPr="00814FAB">
        <w:rPr>
          <w:rFonts w:ascii="Arial" w:eastAsia="Times New Roman" w:hAnsi="Arial" w:cs="Arial"/>
          <w:sz w:val="20"/>
          <w:szCs w:val="20"/>
          <w:lang w:eastAsia="ru-RU"/>
        </w:rPr>
        <w:t xml:space="preserve"> не должно превышать половины расстояния между спринклерными оросителями, указанными в таблице 1.</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Расстояние между спринклерными оросителями и стенами (перегородками) с ненормируемым классом пожарной опасности не должно превышать 1,2 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Расстояние между спринклерными оросителями установок водяного пожаротушения, устанавливаемыми под гладкими перекрытиями (покрытиями), должно быть не менее 1,5 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Дренчерные установки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4.20. Автоматическое включение дренчерных установок следует осуществлять по сигналам от одного из видов технических средств:</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побудительных систем;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установок пожарной сигнализации;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датчиков технологического оборудования.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4.21. Побудительный трубопровод дренчерных установок, заполненных водой или раствором пенообразователя, следует устанавливать на высоте относительно клапана не более 1/4 постоянного напора (в метрах) в подводящем трубопроводе или в соответствии с технической документацией на клапан, используемый в узле управления.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4.22. Для нескольких функционально связанных дренчерных завес допускается предусматривать один узел управления.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4.23*. Включение дренчерных завес следует осуществлять автоматически или вручную (дистанционно или по месту).</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4.24. Расстояние между оросителями дренчерных завес следует определять из расчета расхода воды или раствора пенообразователя 1,0 л/с на 1 м ширины проема.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4.25. Расстояние от теплового замка побудительной системы до плоскости перекрытия (покрытия) должно быть от 0,08 до 0,4 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4.26. Заполнение помещения пеной при объемном пенном пожаротушении следует предусматривать до высоты, превышающей самую высокую точку защищаемого оборудования не менее чем на 1 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При определении общего объема защищаемого помещения объем оборудования, находящегося в помещении, не следует вычитать из защищаемого объема помещения.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Трубопроводы установок</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4.27*. Трубопроводы следует проектировать из стальных труб по ГОСТ 10704 – со сварными и фланцевыми соединениями, по ГОСТ 3262 – со сварными, фланцевыми, резьбовыми соединениями, а также разъемными трубопроводными муфтами по ГОСТ </w:t>
      </w:r>
      <w:proofErr w:type="gramStart"/>
      <w:r w:rsidRPr="00814FAB">
        <w:rPr>
          <w:rFonts w:ascii="Arial" w:eastAsia="Times New Roman" w:hAnsi="Arial" w:cs="Arial"/>
          <w:sz w:val="20"/>
          <w:szCs w:val="20"/>
          <w:lang w:eastAsia="ru-RU"/>
        </w:rPr>
        <w:t>Р</w:t>
      </w:r>
      <w:proofErr w:type="gramEnd"/>
      <w:r w:rsidRPr="00814FAB">
        <w:rPr>
          <w:rFonts w:ascii="Arial" w:eastAsia="Times New Roman" w:hAnsi="Arial" w:cs="Arial"/>
          <w:sz w:val="20"/>
          <w:szCs w:val="20"/>
          <w:lang w:eastAsia="ru-RU"/>
        </w:rPr>
        <w:t xml:space="preserve"> 51737-2001. Муфты трубопроводные разъемные могут применяться для труб диаметром не более 200 мм.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lastRenderedPageBreak/>
        <w:t>При прокладке трубопроводов за несъемными подвесными потолками, в закрытых штробах и в подобных случаях их монтаж следует производить только на сварке.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В водозаполненных спринклерных установках допускается применение пластиковых труб, прошедших соответствующие испытания. При этом проектирование таких установок должно осуществляться по техническим условиям, разрабатываемым для каждого конкретного объекта.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4.28. Подводящие трубопроводы (наружные и внутренние), как правило, необходимо проектировать </w:t>
      </w:r>
      <w:proofErr w:type="gramStart"/>
      <w:r w:rsidRPr="00814FAB">
        <w:rPr>
          <w:rFonts w:ascii="Arial" w:eastAsia="Times New Roman" w:hAnsi="Arial" w:cs="Arial"/>
          <w:sz w:val="20"/>
          <w:szCs w:val="20"/>
          <w:lang w:eastAsia="ru-RU"/>
        </w:rPr>
        <w:t>кольцевыми</w:t>
      </w:r>
      <w:proofErr w:type="gramEnd"/>
      <w:r w:rsidRPr="00814FAB">
        <w:rPr>
          <w:rFonts w:ascii="Arial" w:eastAsia="Times New Roman" w:hAnsi="Arial" w:cs="Arial"/>
          <w:sz w:val="20"/>
          <w:szCs w:val="20"/>
          <w:lang w:eastAsia="ru-RU"/>
        </w:rPr>
        <w:t>.</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Подводящие трубопроводы допускается проектировать тупиковыми для трех и менее узлов управления, при этом длина наружного тупикового трубопровода не должна превышать 200 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4.29. Кольцевые подводящие трубопроводы (наружные и внутренние) следует разделять на ремонтные участки задвижками; число узлов управления на одном участке должно быть не более трех. При гидравлическом расчете трубопроводов выключение ремонтных участков кольцевых сетей не учитывается, при этом диаметр кольцевого трубопровода должен быть не менее диаметра подводящего трубопровода к узлам управления.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4.30. Подводящие трубопроводы (наружные) установок водяного пожаротушения и трубопроводы противопожарного, производственного или хозяйственно-питьевого водопровода, как правило, могут быть общими.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4.31. Присоединение производственного, санитарно-технического оборудования к питающим трубопроводам установок пожаротушения не допускается.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4.32. В спринклерных водозаполненных установках на питающих трубопроводах диаметром 65 мм и более допускается установка пожарных кранов по СНиП 2.04.01-85*.</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4.33. Расстановку внутренних пожарных кранов, подсоединяемых к трубопроводам спринклерной установки, следует проектировать согласно СНиП 2.04.01-85*.</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4.34. Секция спринклерной установки с 12 и более пожарными кранами должна иметь два ввода. Для спринклерных установок с двумя секциями и более второй ввод с задвижкой допускается осуществлять от смежной секции. При этом над узлами управления необходимо предусматривать установку задвижки с ручным приводом, а подводящий трубопровод должен быть закольцован и между этими узлами управления устанавливается разделительная задвижка.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4.35. На одной ветви распределительного трубопровода установок, как правило, следует устанавливать не более шести оросителей с диаметром выходного отверстия до 12 мм и не более четырех оросителей с диаметром выходного отверстия более 12 мм.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4.36. К питающим и распределительным трубопроводам спринклерных установок допускается присоединять дренчерные завесы для орошения дверных и технологических проемов, а к питающим трубопроводам – дренчеры с побудительной системой включения.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4.37. Диаметр побудительного трубопровода дренчерной установки должен быть не менее 15 мм.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4.38*. Тупиковые и кольцевые питающие трубопроводы должны быть оборудованы промывочными кранами с диаметром условного прохода не менее 50 мм или заглушками.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В тупиковых трубопроводах кран или заглушка устанавливаются в конце участка, в кольцевых – в наиболее удаленном от узла управления месте.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4.39. Не допускается установка запорной арматуры на питающих и распределительных трубопроводах, за исключением случаев, предусмотренных пп. 4.11, 4.32, 4.34, 4.36, 4.38.</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Допускается установка пробковых кранов в верхних точках сети трубопроводов спринклерных установок в качестве устрой</w:t>
      </w:r>
      <w:proofErr w:type="gramStart"/>
      <w:r w:rsidRPr="00814FAB">
        <w:rPr>
          <w:rFonts w:ascii="Arial" w:eastAsia="Times New Roman" w:hAnsi="Arial" w:cs="Arial"/>
          <w:sz w:val="20"/>
          <w:szCs w:val="20"/>
          <w:lang w:eastAsia="ru-RU"/>
        </w:rPr>
        <w:t>ств дл</w:t>
      </w:r>
      <w:proofErr w:type="gramEnd"/>
      <w:r w:rsidRPr="00814FAB">
        <w:rPr>
          <w:rFonts w:ascii="Arial" w:eastAsia="Times New Roman" w:hAnsi="Arial" w:cs="Arial"/>
          <w:sz w:val="20"/>
          <w:szCs w:val="20"/>
          <w:lang w:eastAsia="ru-RU"/>
        </w:rPr>
        <w:t>я выпуска воздуха и установка крана под манометр для контроля давления перед самым удаленным и высокорасположенным оросителем.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lastRenderedPageBreak/>
        <w:t>4.40. Питающие и распределительные трубопроводы воздушных спринклерных установок следует прокладывать с уклоном в сторону узла управления или спускных устройств, равным: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0,01 для труб с наружным диаметром менее 57 мм;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0,005 для труб с наружным диаметром 57 мм и более.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4.41. При необходимости следует предусматривать мероприятия, предотвращающие увеличение давления в питающих трубопроводах установки выше 1,0 МПа.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4.42. Методика расчета установок пожаротушения водой, пеной низкой и средней кратности приведена в рекомендуемом приложении 2.</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Крепление трубопроводов</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4.43. Крепление трубопроводов и оборудования при их монтаже следует осуществлять в соответствии с требованиями СНиП 3.05.05 и ВСН 25.09.66.</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4.44. Трубопроводы должны крепиться держателями непосредственно к конструкциям здания, при этом не допускается их использование в качестве опор для других конструкций.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4.45. Трубопроводы допускается крепить к конструкциям технологических устрой</w:t>
      </w:r>
      <w:proofErr w:type="gramStart"/>
      <w:r w:rsidRPr="00814FAB">
        <w:rPr>
          <w:rFonts w:ascii="Arial" w:eastAsia="Times New Roman" w:hAnsi="Arial" w:cs="Arial"/>
          <w:sz w:val="20"/>
          <w:szCs w:val="20"/>
          <w:lang w:eastAsia="ru-RU"/>
        </w:rPr>
        <w:t>ств в зд</w:t>
      </w:r>
      <w:proofErr w:type="gramEnd"/>
      <w:r w:rsidRPr="00814FAB">
        <w:rPr>
          <w:rFonts w:ascii="Arial" w:eastAsia="Times New Roman" w:hAnsi="Arial" w:cs="Arial"/>
          <w:sz w:val="20"/>
          <w:szCs w:val="20"/>
          <w:lang w:eastAsia="ru-RU"/>
        </w:rPr>
        <w:t>аниях только в порядке исключения. При этом нагрузка на конструкции технологических устрой</w:t>
      </w:r>
      <w:proofErr w:type="gramStart"/>
      <w:r w:rsidRPr="00814FAB">
        <w:rPr>
          <w:rFonts w:ascii="Arial" w:eastAsia="Times New Roman" w:hAnsi="Arial" w:cs="Arial"/>
          <w:sz w:val="20"/>
          <w:szCs w:val="20"/>
          <w:lang w:eastAsia="ru-RU"/>
        </w:rPr>
        <w:t>ств пр</w:t>
      </w:r>
      <w:proofErr w:type="gramEnd"/>
      <w:r w:rsidRPr="00814FAB">
        <w:rPr>
          <w:rFonts w:ascii="Arial" w:eastAsia="Times New Roman" w:hAnsi="Arial" w:cs="Arial"/>
          <w:sz w:val="20"/>
          <w:szCs w:val="20"/>
          <w:lang w:eastAsia="ru-RU"/>
        </w:rPr>
        <w:t>инимается не менее чем двойная расчетная для элементов крепления.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4.46. Узлы крепления труб должны устанавливаться с шагом не более 4 м. Для труб с условным проходом более 50 мм допускается увеличение шага между узлами крепления до 6 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4.47. Стояки (отводы) на распределительных трубопроводах длиной более 1 м должны крепиться дополнительными держателями. Расстояние от держателя до оросителя на стояке (отводе) должно составлять не менее 0,15 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4.48. Расстояние </w:t>
      </w:r>
      <w:proofErr w:type="gramStart"/>
      <w:r w:rsidRPr="00814FAB">
        <w:rPr>
          <w:rFonts w:ascii="Arial" w:eastAsia="Times New Roman" w:hAnsi="Arial" w:cs="Arial"/>
          <w:sz w:val="20"/>
          <w:szCs w:val="20"/>
          <w:lang w:eastAsia="ru-RU"/>
        </w:rPr>
        <w:t>от держателя до последнего оросителя на распределительном трубопроводе для труб с диаметром</w:t>
      </w:r>
      <w:proofErr w:type="gramEnd"/>
      <w:r w:rsidRPr="00814FAB">
        <w:rPr>
          <w:rFonts w:ascii="Arial" w:eastAsia="Times New Roman" w:hAnsi="Arial" w:cs="Arial"/>
          <w:sz w:val="20"/>
          <w:szCs w:val="20"/>
          <w:lang w:eastAsia="ru-RU"/>
        </w:rPr>
        <w:t xml:space="preserve"> условного прохода 25 мм и менее должно составлять не более 0,9 м, а с диаметром более 25 мм – 1,2 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4.49. В случае прокладки трубопроводов через гильзы и пазы конструкции здания расстояние между опорными точками должно составлять не более 6 м без дополнительных креплений.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Узлы управления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4.50. Узлы управления должны обеспечивать:</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проверку сигнализации об их срабатывании;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измерение давления до и после узла управления.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4.51. Узлы управления установок следует размещать в помещениях насосных станций, пожарных постов, защищаемых помещениях, имеющих температуру воздуха 5 </w:t>
      </w:r>
      <w:r w:rsidRPr="00814FAB">
        <w:rPr>
          <w:rFonts w:ascii="Arial" w:eastAsia="Times New Roman" w:hAnsi="Arial" w:cs="Arial"/>
          <w:sz w:val="20"/>
          <w:szCs w:val="20"/>
          <w:vertAlign w:val="superscript"/>
          <w:lang w:eastAsia="ru-RU"/>
        </w:rPr>
        <w:t>о</w:t>
      </w:r>
      <w:r w:rsidRPr="00814FAB">
        <w:rPr>
          <w:rFonts w:ascii="Arial" w:eastAsia="Times New Roman" w:hAnsi="Arial" w:cs="Arial"/>
          <w:sz w:val="20"/>
          <w:szCs w:val="20"/>
          <w:lang w:eastAsia="ru-RU"/>
        </w:rPr>
        <w:t>С и выше и обеспечивающих свободный доступ обслуживающего пе</w:t>
      </w:r>
      <w:proofErr w:type="gramStart"/>
      <w:r w:rsidRPr="00814FAB">
        <w:rPr>
          <w:rFonts w:ascii="Arial" w:eastAsia="Times New Roman" w:hAnsi="Arial" w:cs="Arial"/>
          <w:sz w:val="20"/>
          <w:szCs w:val="20"/>
          <w:lang w:eastAsia="ru-RU"/>
        </w:rPr>
        <w:t>р-</w:t>
      </w:r>
      <w:proofErr w:type="gramEnd"/>
      <w:r w:rsidRPr="00814FAB">
        <w:rPr>
          <w:rFonts w:ascii="Arial" w:eastAsia="Times New Roman" w:hAnsi="Arial" w:cs="Arial"/>
          <w:sz w:val="20"/>
          <w:szCs w:val="20"/>
          <w:lang w:eastAsia="ru-RU"/>
        </w:rPr>
        <w:t xml:space="preserve"> сонала.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Узлы управления, размещаемые в защищаемом помещении, следует отделять от этих помещений противопожарными перегородками и перекрытиями с пределом огнестойкости не менее REI 45 и дверьми с пределом огнестойкости не ниже Е</w:t>
      </w:r>
      <w:proofErr w:type="gramStart"/>
      <w:r w:rsidRPr="00814FAB">
        <w:rPr>
          <w:rFonts w:ascii="Arial" w:eastAsia="Times New Roman" w:hAnsi="Arial" w:cs="Arial"/>
          <w:sz w:val="20"/>
          <w:szCs w:val="20"/>
          <w:lang w:eastAsia="ru-RU"/>
        </w:rPr>
        <w:t>I</w:t>
      </w:r>
      <w:proofErr w:type="gramEnd"/>
      <w:r w:rsidRPr="00814FAB">
        <w:rPr>
          <w:rFonts w:ascii="Arial" w:eastAsia="Times New Roman" w:hAnsi="Arial" w:cs="Arial"/>
          <w:sz w:val="20"/>
          <w:szCs w:val="20"/>
          <w:lang w:eastAsia="ru-RU"/>
        </w:rPr>
        <w:t xml:space="preserve"> 30.</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Узлы управления, размещаемые вне защищаемых помещений, следует выделять остекленными или сетчатыми перегородками.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4.52. В узлах управления водозаполненных спринклерных установок для исключения ложных сигналов о срабатывании допускается предусматривать перед сигнализатором давления камеры задержки.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lastRenderedPageBreak/>
        <w:t>4.53. В узлах управления пенных спринклерных установок допускается установка задвижки выше узла управления.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Водоснабжение установок</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4.54*. Водопроводы различного назначения следует использовать как источник водоснабжения установок водяного пожаротушения. В случае если гидравлические параметры водопровода (напор, расход) не обеспечивают расчетных параметров установки, должна быть предусмотрена насосная станция для повышения давления.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Источником водоснабжения установок пенного пожаротушения должны служить водопроводы непитьевого назначения, при этом качество воды должно удовлетворять требованиям технических документов на применяемые пенообразователи. Допускается использование питьевого трубопровода при наличии устройства, обеспечивающего разрыв струи (потока) при отборе воды.</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4.55. Расчетное количество воды для установок водяного пожаротушения допускается хранить в резервуарах водопроводов, где следует предусматривать устройства, не допускающие расхода указанного объема воды на другие нужды.</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4.56. При определении объема резервуара для установок водяного пожаротушения следует учитывать возможность автоматического пополнения резервуаров водой в течение всего времени пожаротушения.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4.57. При объеме воды 1000 м</w:t>
      </w:r>
      <w:r w:rsidRPr="00814FAB">
        <w:rPr>
          <w:rFonts w:ascii="Arial" w:eastAsia="Times New Roman" w:hAnsi="Arial" w:cs="Arial"/>
          <w:sz w:val="20"/>
          <w:szCs w:val="20"/>
          <w:vertAlign w:val="superscript"/>
          <w:lang w:eastAsia="ru-RU"/>
        </w:rPr>
        <w:t>3</w:t>
      </w:r>
      <w:r w:rsidRPr="00814FAB">
        <w:rPr>
          <w:rFonts w:ascii="Arial" w:eastAsia="Times New Roman" w:hAnsi="Arial" w:cs="Arial"/>
          <w:sz w:val="20"/>
          <w:szCs w:val="20"/>
          <w:lang w:eastAsia="ru-RU"/>
        </w:rPr>
        <w:t xml:space="preserve"> и менее допускается хранить ее в одном резервуаре.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4.58. Для установок пенного пожаротушения необходимо предусматривать (кроме расчетного) 100 % резерв пенообразователя.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4.59. Условия хранения пенообразователя должны отвечать инструкции “Порядок применения пенообразователей для тушения пожаров” (М.</w:t>
      </w:r>
      <w:proofErr w:type="gramStart"/>
      <w:r w:rsidRPr="00814FAB">
        <w:rPr>
          <w:rFonts w:ascii="Arial" w:eastAsia="Times New Roman" w:hAnsi="Arial" w:cs="Arial"/>
          <w:sz w:val="20"/>
          <w:szCs w:val="20"/>
          <w:lang w:eastAsia="ru-RU"/>
        </w:rPr>
        <w:t xml:space="preserve"> :</w:t>
      </w:r>
      <w:proofErr w:type="gramEnd"/>
      <w:r w:rsidRPr="00814FAB">
        <w:rPr>
          <w:rFonts w:ascii="Arial" w:eastAsia="Times New Roman" w:hAnsi="Arial" w:cs="Arial"/>
          <w:sz w:val="20"/>
          <w:szCs w:val="20"/>
          <w:lang w:eastAsia="ru-RU"/>
        </w:rPr>
        <w:t>ВНИИПО, 1996. – 28 с.).</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4.60. При хранении готового раствора пенообразователя в резервуаре для его перемешивания следует предусматривать перфорированный трубопровод, проложенный по периметру резервуара на 0,1 м ниже расчетного уровня воды в нем.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4.61. При определении количества раствора пенообразователя для установок пенного пожаротушения следует дополнительно учитывать емкость трубопроводов установки пожаротушения.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4.62. Максимальный срок восстановления расчетного количества огнетушащего вещества для установок водяного и пенного пожаротушения следует принимать согласно СНиП 2.04.02-84.</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4.63*. В спринклерных и дренчерных установках следует предусматривать автоматический водопитатель, как правило, сосуд (сосуды), заполненный водой (не менее 0,5 м</w:t>
      </w:r>
      <w:r w:rsidRPr="00814FAB">
        <w:rPr>
          <w:rFonts w:ascii="Arial" w:eastAsia="Times New Roman" w:hAnsi="Arial" w:cs="Arial"/>
          <w:sz w:val="20"/>
          <w:szCs w:val="20"/>
          <w:vertAlign w:val="superscript"/>
          <w:lang w:eastAsia="ru-RU"/>
        </w:rPr>
        <w:t>3</w:t>
      </w:r>
      <w:r w:rsidRPr="00814FAB">
        <w:rPr>
          <w:rFonts w:ascii="Arial" w:eastAsia="Times New Roman" w:hAnsi="Arial" w:cs="Arial"/>
          <w:sz w:val="20"/>
          <w:szCs w:val="20"/>
          <w:lang w:eastAsia="ru-RU"/>
        </w:rPr>
        <w:t>) и сжатым воздухом.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В качестве автоматического водопитателя могут быть использованы подпитывающий насос (жокей-насос) с промежуточной мембранной емкостью объемом не менее 40 л без резервирования или водопроводы различного назначения с гарантированным давлением, обеспечивающим срабатывание узлов управления.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4.64*. В установках пожаротушения с приводом резервного пожарного насоса от двигателя внутреннего сгорания, включаемого вручную, должно предусматриваться устройство автоматического водопитателя, обеспечивающего работу установки с расчетным расходом огнетушащего вещества в течение 10 мин.</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4.65*. Автоматический водопитатель должен отключаться при включении основных насосов.</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4.66. В зданиях высотой более 30 м вспомогательный водопитатель рекомендуется размещать в верхних технических этажах.</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4.67. В подземных сооружениях, как правило, необходимо предусматривать устройства для отвода воды при пожаре.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lastRenderedPageBreak/>
        <w:t>4.68. В установках пенного пожаротушения, как правило, необходимо предусматривать сбор раствора пенообразователя при опробовании установки или из трубопроводов, в случае ремонта, в специальную емкость.</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Насосные станции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4.69. Насосные станции автоматических установок пожаротушения следует относить к 1-й категории надежности действия согласно СНиП 2.04.02-84.</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4.70. Насосные станции следует размещать в отдельном помещении зданий на первых, цокольных и в подвальных этажах, они должны иметь отдельный выход наружу или на лестничную клетку, имеющую выход наружу.</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Насосные станции допускается размещать в отдельно стоящих зданиях или пристройках.</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4.71*. Помещение насосной станции должно быть отделено от других помещений противопожарными перегородками и перекрытиями с пределом огнестойкости REI 45.</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Температура воздуха в помещении насосной станции должна быть от 5 до 35</w:t>
      </w:r>
      <w:proofErr w:type="gramStart"/>
      <w:r w:rsidRPr="00814FAB">
        <w:rPr>
          <w:rFonts w:ascii="Arial" w:eastAsia="Times New Roman" w:hAnsi="Arial" w:cs="Arial"/>
          <w:sz w:val="20"/>
          <w:szCs w:val="20"/>
          <w:lang w:eastAsia="ru-RU"/>
        </w:rPr>
        <w:t xml:space="preserve"> </w:t>
      </w:r>
      <w:r w:rsidRPr="00814FAB">
        <w:rPr>
          <w:rFonts w:ascii="Symbol" w:eastAsia="Times New Roman" w:hAnsi="Symbol" w:cs="Arial"/>
          <w:sz w:val="20"/>
          <w:szCs w:val="20"/>
          <w:lang w:eastAsia="ru-RU"/>
        </w:rPr>
        <w:t></w:t>
      </w:r>
      <w:r w:rsidRPr="00814FAB">
        <w:rPr>
          <w:rFonts w:ascii="Arial" w:eastAsia="Times New Roman" w:hAnsi="Arial" w:cs="Arial"/>
          <w:sz w:val="20"/>
          <w:szCs w:val="20"/>
          <w:lang w:eastAsia="ru-RU"/>
        </w:rPr>
        <w:t xml:space="preserve"> С</w:t>
      </w:r>
      <w:proofErr w:type="gramEnd"/>
      <w:r w:rsidRPr="00814FAB">
        <w:rPr>
          <w:rFonts w:ascii="Arial" w:eastAsia="Times New Roman" w:hAnsi="Arial" w:cs="Arial"/>
          <w:sz w:val="20"/>
          <w:szCs w:val="20"/>
          <w:lang w:eastAsia="ru-RU"/>
        </w:rPr>
        <w:t xml:space="preserve">, относительная влажность воздуха – не более 80 % при 25 </w:t>
      </w:r>
      <w:r w:rsidRPr="00814FAB">
        <w:rPr>
          <w:rFonts w:ascii="Symbol" w:eastAsia="Times New Roman" w:hAnsi="Symbol" w:cs="Arial"/>
          <w:sz w:val="20"/>
          <w:szCs w:val="20"/>
          <w:lang w:eastAsia="ru-RU"/>
        </w:rPr>
        <w:t></w:t>
      </w:r>
      <w:r w:rsidRPr="00814FAB">
        <w:rPr>
          <w:rFonts w:ascii="Arial" w:eastAsia="Times New Roman" w:hAnsi="Arial" w:cs="Arial"/>
          <w:sz w:val="20"/>
          <w:szCs w:val="20"/>
          <w:lang w:eastAsia="ru-RU"/>
        </w:rPr>
        <w:t xml:space="preserve"> С.</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Рабочее и аварийное освещение следует принимать согласно СНиП 23-05-95.</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Помещение станции должно быть оборудовано телефонной связью с помещением пожарного поста.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У входа в помещение станции должно быть световое табло “Насосная станция”.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4.72. Размещение оборудования в помещениях насосных станций следует проектировать согласно СНиП 2.04.02-84.</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4.73. В помещении насосной станции для подключения установки пожаротушения к передвижной пожарной технике следует предусматривать трубопроводы с выведенными наружу патрубками, оборудованными соединительными головками.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Трубопроводы должны обеспечивать наибольший расчетный расход диктующей секции установки пожаротушения.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Снаружи соединительные головки необходимо размещать с расчетом подключения одновременно не менее двух пожарных автомобилей.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4.74. Пожарных насосов, а также насосов-дозаторов в помещении насосной станции должно быть не менее двух (в том числе один резервный).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4.75. Задвижки, устанавливаемые на трубопроводах, наполняющих резервуар огнетушащим веществом, следует устанавливать в помещении насосной станции.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4.76. Контрольно-измерительное оборудование с мерной рейкой для визуального контроля уровня огнетушащего вещества в резервуарах (емкостях) следует располагать в помещении насосной станции.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w:t>
      </w:r>
    </w:p>
    <w:p w:rsidR="00423D27" w:rsidRPr="00814FAB" w:rsidRDefault="00423D27" w:rsidP="00423D27">
      <w:pPr>
        <w:spacing w:before="100" w:beforeAutospacing="1" w:after="100" w:afterAutospacing="1"/>
        <w:jc w:val="both"/>
        <w:rPr>
          <w:rFonts w:ascii="Arial" w:eastAsia="Times New Roman" w:hAnsi="Arial" w:cs="Arial"/>
          <w:b/>
          <w:bCs/>
          <w:sz w:val="20"/>
          <w:szCs w:val="20"/>
          <w:lang w:eastAsia="ru-RU"/>
        </w:rPr>
      </w:pPr>
      <w:bookmarkStart w:id="5" w:name="5"/>
      <w:r w:rsidRPr="00814FAB">
        <w:rPr>
          <w:rFonts w:ascii="Arial" w:eastAsia="Times New Roman" w:hAnsi="Arial" w:cs="Arial"/>
          <w:b/>
          <w:bCs/>
          <w:sz w:val="20"/>
          <w:szCs w:val="20"/>
          <w:lang w:eastAsia="ru-RU"/>
        </w:rPr>
        <w:t>5</w:t>
      </w:r>
      <w:bookmarkEnd w:id="5"/>
      <w:r w:rsidRPr="00814FAB">
        <w:rPr>
          <w:rFonts w:ascii="Arial" w:eastAsia="Times New Roman" w:hAnsi="Arial" w:cs="Arial"/>
          <w:b/>
          <w:bCs/>
          <w:sz w:val="20"/>
          <w:szCs w:val="20"/>
          <w:lang w:eastAsia="ru-RU"/>
        </w:rPr>
        <w:t>*. УСТАНОВКИ ПОЖАРОТУШЕНИЯ ВЫСОКОКРАТНОЙ ПЕНОЙ</w:t>
      </w:r>
    </w:p>
    <w:p w:rsidR="00423D27" w:rsidRPr="00814FAB" w:rsidRDefault="00423D27" w:rsidP="00423D27">
      <w:pPr>
        <w:spacing w:before="100" w:beforeAutospacing="1" w:after="100" w:afterAutospacing="1"/>
        <w:jc w:val="both"/>
        <w:rPr>
          <w:rFonts w:ascii="Arial" w:eastAsia="Times New Roman" w:hAnsi="Arial" w:cs="Arial"/>
          <w:b/>
          <w:bCs/>
          <w:sz w:val="20"/>
          <w:szCs w:val="20"/>
          <w:lang w:eastAsia="ru-RU"/>
        </w:rPr>
      </w:pPr>
      <w:r w:rsidRPr="00814FAB">
        <w:rPr>
          <w:rFonts w:ascii="Arial" w:eastAsia="Times New Roman" w:hAnsi="Arial" w:cs="Arial"/>
          <w:b/>
          <w:bCs/>
          <w:sz w:val="20"/>
          <w:szCs w:val="20"/>
          <w:lang w:eastAsia="ru-RU"/>
        </w:rPr>
        <w:t>Область применения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5.1. Установки пожаротушения высокократной пеной (далее по тексту раздела – установки) применяются для объемного и локально-объемного тушения пожаров классов А</w:t>
      </w:r>
      <w:proofErr w:type="gramStart"/>
      <w:r w:rsidRPr="00814FAB">
        <w:rPr>
          <w:rFonts w:ascii="Arial" w:eastAsia="Times New Roman" w:hAnsi="Arial" w:cs="Arial"/>
          <w:sz w:val="20"/>
          <w:szCs w:val="20"/>
          <w:lang w:eastAsia="ru-RU"/>
        </w:rPr>
        <w:t>2</w:t>
      </w:r>
      <w:proofErr w:type="gramEnd"/>
      <w:r w:rsidRPr="00814FAB">
        <w:rPr>
          <w:rFonts w:ascii="Arial" w:eastAsia="Times New Roman" w:hAnsi="Arial" w:cs="Arial"/>
          <w:sz w:val="20"/>
          <w:szCs w:val="20"/>
          <w:lang w:eastAsia="ru-RU"/>
        </w:rPr>
        <w:t>, В по ГОСТ 27331.</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5.2. Установки локально-объемного пожаротушения высокократной пеной применяются для тушения пожаров отдельных агрегатов или оборудования в тех случаях, когда применение установок для защиты помещения в целом технически невозможно или экономически нецелесообразно.</w:t>
      </w:r>
    </w:p>
    <w:p w:rsidR="00423D27" w:rsidRPr="00814FAB" w:rsidRDefault="00423D27" w:rsidP="00423D27">
      <w:pPr>
        <w:spacing w:before="100" w:beforeAutospacing="1" w:after="100" w:afterAutospacing="1"/>
        <w:jc w:val="both"/>
        <w:rPr>
          <w:rFonts w:ascii="Arial" w:eastAsia="Times New Roman" w:hAnsi="Arial" w:cs="Arial"/>
          <w:b/>
          <w:bCs/>
          <w:sz w:val="20"/>
          <w:szCs w:val="20"/>
          <w:lang w:eastAsia="ru-RU"/>
        </w:rPr>
      </w:pPr>
      <w:r w:rsidRPr="00814FAB">
        <w:rPr>
          <w:rFonts w:ascii="Arial" w:eastAsia="Times New Roman" w:hAnsi="Arial" w:cs="Arial"/>
          <w:b/>
          <w:bCs/>
          <w:sz w:val="20"/>
          <w:szCs w:val="20"/>
          <w:lang w:eastAsia="ru-RU"/>
        </w:rPr>
        <w:lastRenderedPageBreak/>
        <w:t>Классификация установок</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5.3. По воздействию на защищаемые объекты установки подразделяются </w:t>
      </w:r>
      <w:proofErr w:type="gramStart"/>
      <w:r w:rsidRPr="00814FAB">
        <w:rPr>
          <w:rFonts w:ascii="Arial" w:eastAsia="Times New Roman" w:hAnsi="Arial" w:cs="Arial"/>
          <w:sz w:val="20"/>
          <w:szCs w:val="20"/>
          <w:lang w:eastAsia="ru-RU"/>
        </w:rPr>
        <w:t>на</w:t>
      </w:r>
      <w:proofErr w:type="gramEnd"/>
      <w:r w:rsidRPr="00814FAB">
        <w:rPr>
          <w:rFonts w:ascii="Arial" w:eastAsia="Times New Roman" w:hAnsi="Arial" w:cs="Arial"/>
          <w:sz w:val="20"/>
          <w:szCs w:val="20"/>
          <w:lang w:eastAsia="ru-RU"/>
        </w:rPr>
        <w:t>:</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установки объемного пожаротушения;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установки локального пожаротушения по объему.</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5.4. По конструкции пеногенераторов установки подразделяются </w:t>
      </w:r>
      <w:proofErr w:type="gramStart"/>
      <w:r w:rsidRPr="00814FAB">
        <w:rPr>
          <w:rFonts w:ascii="Arial" w:eastAsia="Times New Roman" w:hAnsi="Arial" w:cs="Arial"/>
          <w:sz w:val="20"/>
          <w:szCs w:val="20"/>
          <w:lang w:eastAsia="ru-RU"/>
        </w:rPr>
        <w:t>на</w:t>
      </w:r>
      <w:proofErr w:type="gramEnd"/>
      <w:r w:rsidRPr="00814FAB">
        <w:rPr>
          <w:rFonts w:ascii="Arial" w:eastAsia="Times New Roman" w:hAnsi="Arial" w:cs="Arial"/>
          <w:sz w:val="20"/>
          <w:szCs w:val="20"/>
          <w:lang w:eastAsia="ru-RU"/>
        </w:rPr>
        <w:t>:</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установки с генераторами, работающими с принудительной подачей воздуха (как правило, вентиляторного типа);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установки с генераторами эжекционного типа.</w:t>
      </w:r>
    </w:p>
    <w:p w:rsidR="00423D27" w:rsidRPr="00814FAB" w:rsidRDefault="00423D27" w:rsidP="00423D27">
      <w:pPr>
        <w:spacing w:before="100" w:beforeAutospacing="1" w:after="100" w:afterAutospacing="1"/>
        <w:jc w:val="both"/>
        <w:rPr>
          <w:rFonts w:ascii="Arial" w:eastAsia="Times New Roman" w:hAnsi="Arial" w:cs="Arial"/>
          <w:b/>
          <w:bCs/>
          <w:sz w:val="20"/>
          <w:szCs w:val="20"/>
          <w:lang w:eastAsia="ru-RU"/>
        </w:rPr>
      </w:pPr>
      <w:r w:rsidRPr="00814FAB">
        <w:rPr>
          <w:rFonts w:ascii="Arial" w:eastAsia="Times New Roman" w:hAnsi="Arial" w:cs="Arial"/>
          <w:b/>
          <w:bCs/>
          <w:sz w:val="20"/>
          <w:szCs w:val="20"/>
          <w:lang w:eastAsia="ru-RU"/>
        </w:rPr>
        <w:t>Проектирование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Общие требования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5.5. Установки должны соответствовать общим техническим требованиям, установленным ГОСТ </w:t>
      </w:r>
      <w:proofErr w:type="gramStart"/>
      <w:r w:rsidRPr="00814FAB">
        <w:rPr>
          <w:rFonts w:ascii="Arial" w:eastAsia="Times New Roman" w:hAnsi="Arial" w:cs="Arial"/>
          <w:sz w:val="20"/>
          <w:szCs w:val="20"/>
          <w:lang w:eastAsia="ru-RU"/>
        </w:rPr>
        <w:t>Р</w:t>
      </w:r>
      <w:proofErr w:type="gramEnd"/>
      <w:r w:rsidRPr="00814FAB">
        <w:rPr>
          <w:rFonts w:ascii="Arial" w:eastAsia="Times New Roman" w:hAnsi="Arial" w:cs="Arial"/>
          <w:sz w:val="20"/>
          <w:szCs w:val="20"/>
          <w:lang w:eastAsia="ru-RU"/>
        </w:rPr>
        <w:t xml:space="preserve"> 50800.</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5.6. В установках следует использовать только специальные пенообразователи, предназначенные для получения пены высокой кратности.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5.7. Установки должны обеспечивать заполнение защищаемого объема пеной до высоты, превышающей самую высокую точку оборудования не менее чем на 1 м, в течение не более 10 мин.</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5.8. Оборудование, длину и диаметр трубопроводов необходимо выбирать из условия, что инерционность установки не превышает 180 с.</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5.9. Производительность установок и количество раствора пенообразователя определяются исходя из расчетного объема защищаемых помещений в соответствии с рекомендуемым приложением 3.</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Если установка применяется в нескольких помещениях, в качестве расчетного принимается то помещение, для защиты которого требуется наибольшее количество раствора пенообразователя.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5.10. При применении установок для локального пожаротушения по объему защищаемые агрегаты или оборудование ограждаются металлической сеткой с размером ячейки не более 5 мм. Высота ограждающей конструкции должна быть на 1 м больше высоты защищаемого агрегата или оборудования и находиться от него на расстоянии не менее 0,5 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5.11. Расчетный объем локального пожаротушения определяется произведением площади основания огораживающей конструкции агрегата или оборудования на ее высоту.</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Время заполнения защищаемого объема при локальном тушении не должно превышать 180 с.</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5.12. Установки должны быть снабжены фильтрующими элементами, установленными на питающих трубопроводах перед распылителями, размер фильтрующей ячейки должен быть меньше минимального размера канала истечения распылителя.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5.13. В одном помещении должны применяться генераторы пены только одного типа и конструкции.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Количество пеногенераторов определяется расчётом, но принимается не менее двух.</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5.14. При расположении генераторов пены в местах их возможного механического повреждения должна быть предусмотрена их защита.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5.15. В установках кроме расчетного количества должен быть 100%-ный резерв пенообразователя.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lastRenderedPageBreak/>
        <w:t>5.16. При проектировании насосных станций, водоснабжения установок, трубопроводов и их крепления необходимо руководствоваться требованиями раздела 4 настоящих норм.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Трубопроводы следует проектировать из оцинкованных стальных труб по ГОСТ 3262.</w:t>
      </w:r>
    </w:p>
    <w:p w:rsidR="00423D27" w:rsidRPr="00814FAB" w:rsidRDefault="00423D27" w:rsidP="00423D27">
      <w:pPr>
        <w:spacing w:before="100" w:beforeAutospacing="1" w:after="100" w:afterAutospacing="1"/>
        <w:jc w:val="both"/>
        <w:rPr>
          <w:rFonts w:ascii="Arial" w:eastAsia="Times New Roman" w:hAnsi="Arial" w:cs="Arial"/>
          <w:i/>
          <w:iCs/>
          <w:sz w:val="20"/>
          <w:szCs w:val="20"/>
          <w:lang w:eastAsia="ru-RU"/>
        </w:rPr>
      </w:pPr>
      <w:r w:rsidRPr="00814FAB">
        <w:rPr>
          <w:rFonts w:ascii="Arial" w:eastAsia="Times New Roman" w:hAnsi="Arial" w:cs="Arial"/>
          <w:i/>
          <w:iCs/>
          <w:sz w:val="20"/>
          <w:szCs w:val="20"/>
          <w:lang w:eastAsia="ru-RU"/>
        </w:rPr>
        <w:t>Установки с генераторами, работающими с принудительной подачей воздуха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5.17. Генераторы пены должны размещаться в насосной станции или непосредственно в защищаемом помещении. </w:t>
      </w:r>
      <w:proofErr w:type="gramStart"/>
      <w:r w:rsidRPr="00814FAB">
        <w:rPr>
          <w:rFonts w:ascii="Arial" w:eastAsia="Times New Roman" w:hAnsi="Arial" w:cs="Arial"/>
          <w:sz w:val="20"/>
          <w:szCs w:val="20"/>
          <w:lang w:eastAsia="ru-RU"/>
        </w:rPr>
        <w:t>В первом случае пена в защищаемое помещение подается либо непосредственно из выходного патрубка генератора, либо по специальным каналам, диаметр которых должен быть не менее диаметра выходного патрубка генератора, а длина не более 10 м. Во втором случае должен быть обеспечен забор свежего воздуха или применение пенообразователей, способных образовывать пену в среде продуктов горения.</w:t>
      </w:r>
      <w:proofErr w:type="gramEnd"/>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5.18. Каналы для подачи пены должны соответствовать классу пожарной опасности </w:t>
      </w:r>
      <w:proofErr w:type="gramStart"/>
      <w:r w:rsidRPr="00814FAB">
        <w:rPr>
          <w:rFonts w:ascii="Arial" w:eastAsia="Times New Roman" w:hAnsi="Arial" w:cs="Arial"/>
          <w:sz w:val="20"/>
          <w:szCs w:val="20"/>
          <w:lang w:eastAsia="ru-RU"/>
        </w:rPr>
        <w:t>КО</w:t>
      </w:r>
      <w:proofErr w:type="gramEnd"/>
      <w:r w:rsidRPr="00814FAB">
        <w:rPr>
          <w:rFonts w:ascii="Arial" w:eastAsia="Times New Roman" w:hAnsi="Arial" w:cs="Arial"/>
          <w:sz w:val="20"/>
          <w:szCs w:val="20"/>
          <w:lang w:eastAsia="ru-RU"/>
        </w:rPr>
        <w:t>.</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5.19. В верхней части защищаемых помещений должен быть предусмотрен сброс воздуха при поступлении пены.</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5.20. Если площадь защищаемого помещения превышает 400 м</w:t>
      </w:r>
      <w:proofErr w:type="gramStart"/>
      <w:r w:rsidRPr="00814FAB">
        <w:rPr>
          <w:rFonts w:ascii="Arial" w:eastAsia="Times New Roman" w:hAnsi="Arial" w:cs="Arial"/>
          <w:sz w:val="20"/>
          <w:szCs w:val="20"/>
          <w:vertAlign w:val="superscript"/>
          <w:lang w:eastAsia="ru-RU"/>
        </w:rPr>
        <w:t>2</w:t>
      </w:r>
      <w:proofErr w:type="gramEnd"/>
      <w:r w:rsidRPr="00814FAB">
        <w:rPr>
          <w:rFonts w:ascii="Arial" w:eastAsia="Times New Roman" w:hAnsi="Arial" w:cs="Arial"/>
          <w:sz w:val="20"/>
          <w:szCs w:val="20"/>
          <w:lang w:eastAsia="ru-RU"/>
        </w:rPr>
        <w:t>, то ввод пены необходимо осуществлять не менее чем в двух местах, расположенных в противоположных частях помещения.</w:t>
      </w:r>
    </w:p>
    <w:p w:rsidR="00423D27" w:rsidRPr="00814FAB" w:rsidRDefault="00423D27" w:rsidP="00423D27">
      <w:pPr>
        <w:spacing w:before="100" w:beforeAutospacing="1" w:after="100" w:afterAutospacing="1"/>
        <w:jc w:val="both"/>
        <w:rPr>
          <w:rFonts w:ascii="Arial" w:eastAsia="Times New Roman" w:hAnsi="Arial" w:cs="Arial"/>
          <w:i/>
          <w:iCs/>
          <w:sz w:val="20"/>
          <w:szCs w:val="20"/>
          <w:lang w:eastAsia="ru-RU"/>
        </w:rPr>
      </w:pPr>
      <w:r w:rsidRPr="00814FAB">
        <w:rPr>
          <w:rFonts w:ascii="Arial" w:eastAsia="Times New Roman" w:hAnsi="Arial" w:cs="Arial"/>
          <w:i/>
          <w:iCs/>
          <w:sz w:val="20"/>
          <w:szCs w:val="20"/>
          <w:lang w:eastAsia="ru-RU"/>
        </w:rPr>
        <w:t>Установки с генераторами эжекционного типа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5.21. Установка может защищать как весь объем помещения (установка объемного пожаротушения), так и часть помещения или отдельную технологическую единицу (установка локального пожаротушения по объему). В первом случае генераторы размещаются под потолком и распределяются равномерно по площади помещения так, чтобы обеспечить </w:t>
      </w:r>
      <w:proofErr w:type="gramStart"/>
      <w:r w:rsidRPr="00814FAB">
        <w:rPr>
          <w:rFonts w:ascii="Arial" w:eastAsia="Times New Roman" w:hAnsi="Arial" w:cs="Arial"/>
          <w:sz w:val="20"/>
          <w:szCs w:val="20"/>
          <w:lang w:eastAsia="ru-RU"/>
        </w:rPr>
        <w:t>заполнение</w:t>
      </w:r>
      <w:proofErr w:type="gramEnd"/>
      <w:r w:rsidRPr="00814FAB">
        <w:rPr>
          <w:rFonts w:ascii="Arial" w:eastAsia="Times New Roman" w:hAnsi="Arial" w:cs="Arial"/>
          <w:sz w:val="20"/>
          <w:szCs w:val="20"/>
          <w:lang w:eastAsia="ru-RU"/>
        </w:rPr>
        <w:t xml:space="preserve"> пеной всего объема помещения, включая выгороженные в нем участки. Во втором случае генераторы размещаются непосредственно над защищаемым участком помещения или технологической единицей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bookmarkStart w:id="6" w:name="6"/>
      <w:r w:rsidRPr="00814FAB">
        <w:rPr>
          <w:rFonts w:ascii="Arial" w:eastAsia="Times New Roman" w:hAnsi="Arial" w:cs="Arial"/>
          <w:b/>
          <w:bCs/>
          <w:sz w:val="20"/>
          <w:szCs w:val="20"/>
          <w:lang w:eastAsia="ru-RU"/>
        </w:rPr>
        <w:t>6</w:t>
      </w:r>
      <w:bookmarkEnd w:id="6"/>
      <w:r w:rsidRPr="00814FAB">
        <w:rPr>
          <w:rFonts w:ascii="Arial" w:eastAsia="Times New Roman" w:hAnsi="Arial" w:cs="Arial"/>
          <w:b/>
          <w:bCs/>
          <w:sz w:val="20"/>
          <w:szCs w:val="20"/>
          <w:lang w:eastAsia="ru-RU"/>
        </w:rPr>
        <w:t>*. УСТАНОВКИ ПОЖАРОТУШЕНИЯ ТОНКОРАСПЫЛЕННОЙ ВОДОЙ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6.1. Установки пожаротушения тонкораспыленной водой (далее по тексту раздела – установки) применяются для поверхностного и локального по поверхности тушения очагов пожара классов</w:t>
      </w:r>
      <w:proofErr w:type="gramStart"/>
      <w:r w:rsidRPr="00814FAB">
        <w:rPr>
          <w:rFonts w:ascii="Arial" w:eastAsia="Times New Roman" w:hAnsi="Arial" w:cs="Arial"/>
          <w:sz w:val="20"/>
          <w:szCs w:val="20"/>
          <w:lang w:eastAsia="ru-RU"/>
        </w:rPr>
        <w:t xml:space="preserve"> А</w:t>
      </w:r>
      <w:proofErr w:type="gramEnd"/>
      <w:r w:rsidRPr="00814FAB">
        <w:rPr>
          <w:rFonts w:ascii="Arial" w:eastAsia="Times New Roman" w:hAnsi="Arial" w:cs="Arial"/>
          <w:sz w:val="20"/>
          <w:szCs w:val="20"/>
          <w:lang w:eastAsia="ru-RU"/>
        </w:rPr>
        <w:t>, В.</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6.2. Исполнение установок должно соответствовать требованиям НПБ 80-99.</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6.3. При использовании воды с добавками, выпадающими в осадок или образующими раздел фаз при длительном хранении, в установках должны быть предусмотрены устройства для их перемешивания.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6.4. Для модульных установок в качестве газа-вытеснителя применяются воздух, инертные газы, СО</w:t>
      </w:r>
      <w:proofErr w:type="gramStart"/>
      <w:r w:rsidRPr="00814FAB">
        <w:rPr>
          <w:rFonts w:ascii="Arial" w:eastAsia="Times New Roman" w:hAnsi="Arial" w:cs="Arial"/>
          <w:sz w:val="20"/>
          <w:szCs w:val="20"/>
          <w:vertAlign w:val="subscript"/>
          <w:lang w:eastAsia="ru-RU"/>
        </w:rPr>
        <w:t>2</w:t>
      </w:r>
      <w:proofErr w:type="gramEnd"/>
      <w:r w:rsidRPr="00814FAB">
        <w:rPr>
          <w:rFonts w:ascii="Arial" w:eastAsia="Times New Roman" w:hAnsi="Arial" w:cs="Arial"/>
          <w:sz w:val="20"/>
          <w:szCs w:val="20"/>
          <w:lang w:eastAsia="ru-RU"/>
        </w:rPr>
        <w:t>, N</w:t>
      </w:r>
      <w:r w:rsidRPr="00814FAB">
        <w:rPr>
          <w:rFonts w:ascii="Arial" w:eastAsia="Times New Roman" w:hAnsi="Arial" w:cs="Arial"/>
          <w:sz w:val="20"/>
          <w:szCs w:val="20"/>
          <w:vertAlign w:val="subscript"/>
          <w:lang w:eastAsia="ru-RU"/>
        </w:rPr>
        <w:t>2</w:t>
      </w:r>
      <w:r w:rsidRPr="00814FAB">
        <w:rPr>
          <w:rFonts w:ascii="Arial" w:eastAsia="Times New Roman" w:hAnsi="Arial" w:cs="Arial"/>
          <w:sz w:val="20"/>
          <w:szCs w:val="20"/>
          <w:lang w:eastAsia="ru-RU"/>
        </w:rPr>
        <w:t>. Сжиженные газы, применяемые в качестве вытеснителей огнетушащего вещества, не должны ухудшать параметры работы установки.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В установках для вытеснения огнетушащего вещества допускается применение газогенерирующих элементов, прошедших промышленные испытания и рекомендованных к применению в пожарной технике. Конструкция газогенерирующего элемента должна исключать возможность попадания в огнетушащее вещество каких-либо его фрагментов.</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Запрещается применение газогенерирующих элементов в качестве вытеснителей огнетушащего вещества при защите культурных ценностей.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6.6*. Выходные отверстия оросителей должны быть защищены от загрязняющих факторов внутренней и внешней среды. </w:t>
      </w:r>
      <w:proofErr w:type="gramStart"/>
      <w:r w:rsidRPr="00814FAB">
        <w:rPr>
          <w:rFonts w:ascii="Arial" w:eastAsia="Times New Roman" w:hAnsi="Arial" w:cs="Arial"/>
          <w:sz w:val="20"/>
          <w:szCs w:val="20"/>
          <w:lang w:eastAsia="ru-RU"/>
        </w:rPr>
        <w:t>Защитные мероприятия, устройства, приспособления (обработка внутренних поверхностей, фильтры, сетки, декоративные корпуса, колпачки и т. д.) не должны ухудшать параметров работы установки.</w:t>
      </w:r>
      <w:proofErr w:type="gramEnd"/>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6.7. Трубопроводы установок должны быть выполнены из оцинкованной или нержавеющей стали.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lastRenderedPageBreak/>
        <w:t>6.9. Расчет и проектирование установок производится на основе нормативно-технической документации предприятия – изготовителя установок.</w:t>
      </w:r>
    </w:p>
    <w:p w:rsidR="00423D27" w:rsidRPr="00814FAB" w:rsidRDefault="00423D27" w:rsidP="00423D27">
      <w:pPr>
        <w:spacing w:before="100" w:beforeAutospacing="1" w:after="100" w:afterAutospacing="1"/>
        <w:jc w:val="both"/>
        <w:rPr>
          <w:rFonts w:ascii="Arial" w:eastAsia="Times New Roman" w:hAnsi="Arial" w:cs="Arial"/>
          <w:b/>
          <w:bCs/>
          <w:sz w:val="20"/>
          <w:szCs w:val="20"/>
          <w:lang w:eastAsia="ru-RU"/>
        </w:rPr>
      </w:pPr>
      <w:bookmarkStart w:id="7" w:name="7"/>
      <w:r w:rsidRPr="00814FAB">
        <w:rPr>
          <w:rFonts w:ascii="Arial" w:eastAsia="Times New Roman" w:hAnsi="Arial" w:cs="Arial"/>
          <w:b/>
          <w:bCs/>
          <w:sz w:val="20"/>
          <w:szCs w:val="20"/>
          <w:lang w:eastAsia="ru-RU"/>
        </w:rPr>
        <w:t>7</w:t>
      </w:r>
      <w:bookmarkEnd w:id="7"/>
      <w:r w:rsidRPr="00814FAB">
        <w:rPr>
          <w:rFonts w:ascii="Arial" w:eastAsia="Times New Roman" w:hAnsi="Arial" w:cs="Arial"/>
          <w:b/>
          <w:bCs/>
          <w:sz w:val="20"/>
          <w:szCs w:val="20"/>
          <w:lang w:eastAsia="ru-RU"/>
        </w:rPr>
        <w:t>. УСТАНОВКИ ГАЗОВОГО ПОЖАРОТУШЕНИЯ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Область применения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 Установки газового пожаротушения (далее по тексту раздела – установки) применяются для ликвидации пожаров классов</w:t>
      </w:r>
      <w:proofErr w:type="gramStart"/>
      <w:r w:rsidRPr="00814FAB">
        <w:rPr>
          <w:rFonts w:ascii="Arial" w:eastAsia="Times New Roman" w:hAnsi="Arial" w:cs="Arial"/>
          <w:sz w:val="20"/>
          <w:szCs w:val="20"/>
          <w:lang w:eastAsia="ru-RU"/>
        </w:rPr>
        <w:t xml:space="preserve"> А</w:t>
      </w:r>
      <w:proofErr w:type="gramEnd"/>
      <w:r w:rsidRPr="00814FAB">
        <w:rPr>
          <w:rFonts w:ascii="Arial" w:eastAsia="Times New Roman" w:hAnsi="Arial" w:cs="Arial"/>
          <w:sz w:val="20"/>
          <w:szCs w:val="20"/>
          <w:lang w:eastAsia="ru-RU"/>
        </w:rPr>
        <w:t>, В, С по ГОСТ 27331 и электрооборудования (электроустановок с напряжением не выше указанного в ТД на используемые газовые огнетушащие вещества (ГОТВ)).</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При этом установки не должны применяться </w:t>
      </w:r>
      <w:proofErr w:type="gramStart"/>
      <w:r w:rsidRPr="00814FAB">
        <w:rPr>
          <w:rFonts w:ascii="Arial" w:eastAsia="Times New Roman" w:hAnsi="Arial" w:cs="Arial"/>
          <w:sz w:val="20"/>
          <w:szCs w:val="20"/>
          <w:lang w:eastAsia="ru-RU"/>
        </w:rPr>
        <w:t>для</w:t>
      </w:r>
      <w:proofErr w:type="gramEnd"/>
      <w:r w:rsidRPr="00814FAB">
        <w:rPr>
          <w:rFonts w:ascii="Arial" w:eastAsia="Times New Roman" w:hAnsi="Arial" w:cs="Arial"/>
          <w:sz w:val="20"/>
          <w:szCs w:val="20"/>
          <w:lang w:eastAsia="ru-RU"/>
        </w:rPr>
        <w:t xml:space="preserve"> </w:t>
      </w:r>
      <w:proofErr w:type="gramStart"/>
      <w:r w:rsidRPr="00814FAB">
        <w:rPr>
          <w:rFonts w:ascii="Arial" w:eastAsia="Times New Roman" w:hAnsi="Arial" w:cs="Arial"/>
          <w:sz w:val="20"/>
          <w:szCs w:val="20"/>
          <w:lang w:eastAsia="ru-RU"/>
        </w:rPr>
        <w:t>тушении</w:t>
      </w:r>
      <w:proofErr w:type="gramEnd"/>
      <w:r w:rsidRPr="00814FAB">
        <w:rPr>
          <w:rFonts w:ascii="Arial" w:eastAsia="Times New Roman" w:hAnsi="Arial" w:cs="Arial"/>
          <w:sz w:val="20"/>
          <w:szCs w:val="20"/>
          <w:lang w:eastAsia="ru-RU"/>
        </w:rPr>
        <w:t xml:space="preserve"> пожаров:</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волокнистых, сыпучих, пористых и других горючих материалов, склонных к самовозгоранию и тлению внутри объема вещества (древесные опилки, хлопок, травяная мука и др.);</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химических веществ и их смесей, полимерных материалов, склонных к тлению и горению без доступа воздуха;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гидридов металлов и пирофорных веществ;</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порошков металлов (натрий, калий, магний, титан и др.).</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7.2. Установки объемного пожаротушения (кроме установок азотного и аргонного пожаротушения) применяются для защиты помещений (оборудования), имеющих стационарные ограждающие конструкции с параметром негерметичности не более значений, указанных в таблице 12 приложения 5.</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Для установок азотного и аргонного пожаротушения параметр негерметичности не должен превышать 0,001 м</w:t>
      </w:r>
      <w:r w:rsidRPr="00814FAB">
        <w:rPr>
          <w:rFonts w:ascii="Arial" w:eastAsia="Times New Roman" w:hAnsi="Arial" w:cs="Arial"/>
          <w:sz w:val="20"/>
          <w:szCs w:val="20"/>
          <w:vertAlign w:val="superscript"/>
          <w:lang w:eastAsia="ru-RU"/>
        </w:rPr>
        <w:t>-1</w:t>
      </w:r>
      <w:r w:rsidRPr="00814FAB">
        <w:rPr>
          <w:rFonts w:ascii="Arial" w:eastAsia="Times New Roman" w:hAnsi="Arial" w:cs="Arial"/>
          <w:sz w:val="20"/>
          <w:szCs w:val="20"/>
          <w:lang w:eastAsia="ru-RU"/>
        </w:rPr>
        <w:t>.</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u w:val="single"/>
          <w:lang w:eastAsia="ru-RU"/>
        </w:rPr>
        <w:t>Примечания:</w:t>
      </w:r>
      <w:r w:rsidRPr="00814FAB">
        <w:rPr>
          <w:rFonts w:ascii="Arial" w:eastAsia="Times New Roman" w:hAnsi="Arial" w:cs="Arial"/>
          <w:sz w:val="20"/>
          <w:szCs w:val="20"/>
          <w:u w:val="single"/>
          <w:lang w:eastAsia="ru-RU"/>
        </w:rPr>
        <w:br/>
      </w:r>
      <w:r w:rsidRPr="00814FAB">
        <w:rPr>
          <w:rFonts w:ascii="Arial" w:eastAsia="Times New Roman" w:hAnsi="Arial" w:cs="Arial"/>
          <w:sz w:val="20"/>
          <w:szCs w:val="20"/>
          <w:lang w:eastAsia="ru-RU"/>
        </w:rPr>
        <w:t>1. При разделении объема защищаемого помещения на смежные зоны (фальшпол, фальшпотолок и т. п.) параметр негерметичности не должен превышать указанных значений для каждой зоны. Параметр негерметичности определяют без учета проемов в ограждающих поверхностях между смежными зонами, если в них предусмотрена одновременная подача газовых огнетушащих веществ.</w:t>
      </w:r>
      <w:r w:rsidRPr="00814FAB">
        <w:rPr>
          <w:rFonts w:ascii="Arial" w:eastAsia="Times New Roman" w:hAnsi="Arial" w:cs="Arial"/>
          <w:sz w:val="20"/>
          <w:szCs w:val="20"/>
          <w:lang w:eastAsia="ru-RU"/>
        </w:rPr>
        <w:br/>
        <w:t>2. Проектирование установок объемного пожаротушения для защиты помещений с большими значениями параметра негерметичности производится по дополнительным нормам, разрабатываемым для конкретного объекта.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Классификация и состав установок</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7.3. Установки подразделяются: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по способу тушения: объемного тушения, локального по объему;</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по способу хранения газового огнетушащего вещества: централизованные, модульные;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по способу включения от пускового импульса: с электрическим, пневматическим, механическим пуском или их комбинацией.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7.4. Для автоматической установки газового пожаротушения (АУГП) могут быть предусмотрены следующие виды включения (пуска):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автоматический (основной);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дистанционный (ручной);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местный (ручной).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lastRenderedPageBreak/>
        <w:t>7.5*. Технологическая часть установок содержит сосуды с ГОТВ, трубопроводы и насадки. Кроме того, в состав технологической части установок могут входить побудительные системы.</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Проектирование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Огнетушащие вещества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7.6. В установках применяются ГОТВ, </w:t>
      </w:r>
      <w:proofErr w:type="gramStart"/>
      <w:r w:rsidRPr="00814FAB">
        <w:rPr>
          <w:rFonts w:ascii="Arial" w:eastAsia="Times New Roman" w:hAnsi="Arial" w:cs="Arial"/>
          <w:sz w:val="20"/>
          <w:szCs w:val="20"/>
          <w:lang w:eastAsia="ru-RU"/>
        </w:rPr>
        <w:t>указанные</w:t>
      </w:r>
      <w:proofErr w:type="gramEnd"/>
      <w:r w:rsidRPr="00814FAB">
        <w:rPr>
          <w:rFonts w:ascii="Arial" w:eastAsia="Times New Roman" w:hAnsi="Arial" w:cs="Arial"/>
          <w:sz w:val="20"/>
          <w:szCs w:val="20"/>
          <w:lang w:eastAsia="ru-RU"/>
        </w:rPr>
        <w:t xml:space="preserve"> в таблице 4.</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Таблица 4</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4375"/>
        <w:gridCol w:w="5724"/>
      </w:tblGrid>
      <w:tr w:rsidR="00814FAB" w:rsidRPr="00814FAB">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Сжиженные газы</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Сжатые газы</w:t>
            </w:r>
          </w:p>
        </w:tc>
      </w:tr>
      <w:tr w:rsidR="00814FAB" w:rsidRPr="00814FAB">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Двуокись углерода (СО</w:t>
            </w:r>
            <w:proofErr w:type="gramStart"/>
            <w:r w:rsidRPr="00814FAB">
              <w:rPr>
                <w:rFonts w:ascii="Arial" w:eastAsia="Times New Roman" w:hAnsi="Arial" w:cs="Arial"/>
                <w:sz w:val="20"/>
                <w:szCs w:val="20"/>
                <w:vertAlign w:val="subscript"/>
                <w:lang w:eastAsia="ru-RU"/>
              </w:rPr>
              <w:t>2</w:t>
            </w:r>
            <w:proofErr w:type="gramEnd"/>
            <w:r w:rsidRPr="00814FAB">
              <w:rPr>
                <w:rFonts w:ascii="Arial" w:eastAsia="Times New Roman" w:hAnsi="Arial" w:cs="Arial"/>
                <w:sz w:val="20"/>
                <w:szCs w:val="20"/>
                <w:lang w:eastAsia="ru-RU"/>
              </w:rPr>
              <w:t xml:space="preserve">) </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Хладон 23 (СF</w:t>
            </w:r>
            <w:r w:rsidRPr="00814FAB">
              <w:rPr>
                <w:rFonts w:ascii="Arial" w:eastAsia="Times New Roman" w:hAnsi="Arial" w:cs="Arial"/>
                <w:sz w:val="20"/>
                <w:szCs w:val="20"/>
                <w:vertAlign w:val="subscript"/>
                <w:lang w:eastAsia="ru-RU"/>
              </w:rPr>
              <w:t>3</w:t>
            </w:r>
            <w:r w:rsidRPr="00814FAB">
              <w:rPr>
                <w:rFonts w:ascii="Arial" w:eastAsia="Times New Roman" w:hAnsi="Arial" w:cs="Arial"/>
                <w:sz w:val="20"/>
                <w:szCs w:val="20"/>
                <w:lang w:eastAsia="ru-RU"/>
              </w:rPr>
              <w:t>H)</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Хладон 125 (С</w:t>
            </w:r>
            <w:r w:rsidRPr="00814FAB">
              <w:rPr>
                <w:rFonts w:ascii="Arial" w:eastAsia="Times New Roman" w:hAnsi="Arial" w:cs="Arial"/>
                <w:sz w:val="20"/>
                <w:szCs w:val="20"/>
                <w:vertAlign w:val="subscript"/>
                <w:lang w:eastAsia="ru-RU"/>
              </w:rPr>
              <w:t>2</w:t>
            </w:r>
            <w:r w:rsidRPr="00814FAB">
              <w:rPr>
                <w:rFonts w:ascii="Arial" w:eastAsia="Times New Roman" w:hAnsi="Arial" w:cs="Arial"/>
                <w:sz w:val="20"/>
                <w:szCs w:val="20"/>
                <w:lang w:eastAsia="ru-RU"/>
              </w:rPr>
              <w:t>F</w:t>
            </w:r>
            <w:r w:rsidRPr="00814FAB">
              <w:rPr>
                <w:rFonts w:ascii="Arial" w:eastAsia="Times New Roman" w:hAnsi="Arial" w:cs="Arial"/>
                <w:sz w:val="20"/>
                <w:szCs w:val="20"/>
                <w:vertAlign w:val="subscript"/>
                <w:lang w:eastAsia="ru-RU"/>
              </w:rPr>
              <w:t>5</w:t>
            </w:r>
            <w:r w:rsidRPr="00814FAB">
              <w:rPr>
                <w:rFonts w:ascii="Arial" w:eastAsia="Times New Roman" w:hAnsi="Arial" w:cs="Arial"/>
                <w:sz w:val="20"/>
                <w:szCs w:val="20"/>
                <w:lang w:eastAsia="ru-RU"/>
              </w:rPr>
              <w:t>H)</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Хладон 218 (С</w:t>
            </w:r>
            <w:r w:rsidRPr="00814FAB">
              <w:rPr>
                <w:rFonts w:ascii="Arial" w:eastAsia="Times New Roman" w:hAnsi="Arial" w:cs="Arial"/>
                <w:sz w:val="20"/>
                <w:szCs w:val="20"/>
                <w:vertAlign w:val="subscript"/>
                <w:lang w:eastAsia="ru-RU"/>
              </w:rPr>
              <w:t>3</w:t>
            </w:r>
            <w:r w:rsidRPr="00814FAB">
              <w:rPr>
                <w:rFonts w:ascii="Arial" w:eastAsia="Times New Roman" w:hAnsi="Arial" w:cs="Arial"/>
                <w:sz w:val="20"/>
                <w:szCs w:val="20"/>
                <w:lang w:eastAsia="ru-RU"/>
              </w:rPr>
              <w:t>F</w:t>
            </w:r>
            <w:r w:rsidRPr="00814FAB">
              <w:rPr>
                <w:rFonts w:ascii="Arial" w:eastAsia="Times New Roman" w:hAnsi="Arial" w:cs="Arial"/>
                <w:sz w:val="20"/>
                <w:szCs w:val="20"/>
                <w:vertAlign w:val="subscript"/>
                <w:lang w:eastAsia="ru-RU"/>
              </w:rPr>
              <w:t>8</w:t>
            </w:r>
            <w:r w:rsidRPr="00814FAB">
              <w:rPr>
                <w:rFonts w:ascii="Arial" w:eastAsia="Times New Roman" w:hAnsi="Arial" w:cs="Arial"/>
                <w:sz w:val="20"/>
                <w:szCs w:val="20"/>
                <w:lang w:eastAsia="ru-RU"/>
              </w:rPr>
              <w:t>)</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Хладон 227ea (С</w:t>
            </w:r>
            <w:r w:rsidRPr="00814FAB">
              <w:rPr>
                <w:rFonts w:ascii="Arial" w:eastAsia="Times New Roman" w:hAnsi="Arial" w:cs="Arial"/>
                <w:sz w:val="20"/>
                <w:szCs w:val="20"/>
                <w:vertAlign w:val="subscript"/>
                <w:lang w:eastAsia="ru-RU"/>
              </w:rPr>
              <w:t>3</w:t>
            </w:r>
            <w:r w:rsidRPr="00814FAB">
              <w:rPr>
                <w:rFonts w:ascii="Arial" w:eastAsia="Times New Roman" w:hAnsi="Arial" w:cs="Arial"/>
                <w:sz w:val="20"/>
                <w:szCs w:val="20"/>
                <w:lang w:eastAsia="ru-RU"/>
              </w:rPr>
              <w:t>F</w:t>
            </w:r>
            <w:r w:rsidRPr="00814FAB">
              <w:rPr>
                <w:rFonts w:ascii="Arial" w:eastAsia="Times New Roman" w:hAnsi="Arial" w:cs="Arial"/>
                <w:sz w:val="20"/>
                <w:szCs w:val="20"/>
                <w:vertAlign w:val="subscript"/>
                <w:lang w:eastAsia="ru-RU"/>
              </w:rPr>
              <w:t>7</w:t>
            </w:r>
            <w:r w:rsidRPr="00814FAB">
              <w:rPr>
                <w:rFonts w:ascii="Arial" w:eastAsia="Times New Roman" w:hAnsi="Arial" w:cs="Arial"/>
                <w:sz w:val="20"/>
                <w:szCs w:val="20"/>
                <w:lang w:eastAsia="ru-RU"/>
              </w:rPr>
              <w:t>H)</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Хладон 318Ц (С</w:t>
            </w:r>
            <w:r w:rsidRPr="00814FAB">
              <w:rPr>
                <w:rFonts w:ascii="Arial" w:eastAsia="Times New Roman" w:hAnsi="Arial" w:cs="Arial"/>
                <w:sz w:val="20"/>
                <w:szCs w:val="20"/>
                <w:vertAlign w:val="subscript"/>
                <w:lang w:eastAsia="ru-RU"/>
              </w:rPr>
              <w:t>4</w:t>
            </w:r>
            <w:r w:rsidRPr="00814FAB">
              <w:rPr>
                <w:rFonts w:ascii="Arial" w:eastAsia="Times New Roman" w:hAnsi="Arial" w:cs="Arial"/>
                <w:sz w:val="20"/>
                <w:szCs w:val="20"/>
                <w:lang w:eastAsia="ru-RU"/>
              </w:rPr>
              <w:t>F</w:t>
            </w:r>
            <w:r w:rsidRPr="00814FAB">
              <w:rPr>
                <w:rFonts w:ascii="Arial" w:eastAsia="Times New Roman" w:hAnsi="Arial" w:cs="Arial"/>
                <w:sz w:val="20"/>
                <w:szCs w:val="20"/>
                <w:vertAlign w:val="subscript"/>
                <w:lang w:eastAsia="ru-RU"/>
              </w:rPr>
              <w:t>8</w:t>
            </w:r>
            <w:r w:rsidRPr="00814FAB">
              <w:rPr>
                <w:rFonts w:ascii="Arial" w:eastAsia="Times New Roman" w:hAnsi="Arial" w:cs="Arial"/>
                <w:sz w:val="20"/>
                <w:szCs w:val="20"/>
                <w:lang w:eastAsia="ru-RU"/>
              </w:rPr>
              <w:t>Ц)</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Шестифтористая сера (SF</w:t>
            </w:r>
            <w:r w:rsidRPr="00814FAB">
              <w:rPr>
                <w:rFonts w:ascii="Arial" w:eastAsia="Times New Roman" w:hAnsi="Arial" w:cs="Arial"/>
                <w:sz w:val="20"/>
                <w:szCs w:val="20"/>
                <w:vertAlign w:val="subscript"/>
                <w:lang w:eastAsia="ru-RU"/>
              </w:rPr>
              <w:t>6</w:t>
            </w:r>
            <w:r w:rsidRPr="00814FAB">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Азот (N</w:t>
            </w:r>
            <w:r w:rsidRPr="00814FAB">
              <w:rPr>
                <w:rFonts w:ascii="Arial" w:eastAsia="Times New Roman" w:hAnsi="Arial" w:cs="Arial"/>
                <w:sz w:val="20"/>
                <w:szCs w:val="20"/>
                <w:vertAlign w:val="subscript"/>
                <w:lang w:eastAsia="ru-RU"/>
              </w:rPr>
              <w:t>2</w:t>
            </w:r>
            <w:r w:rsidRPr="00814FAB">
              <w:rPr>
                <w:rFonts w:ascii="Arial" w:eastAsia="Times New Roman" w:hAnsi="Arial" w:cs="Arial"/>
                <w:sz w:val="20"/>
                <w:szCs w:val="20"/>
                <w:lang w:eastAsia="ru-RU"/>
              </w:rPr>
              <w:t xml:space="preserve">) </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Аргон (Ar)</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Инерген:</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азот - 52 % (</w:t>
            </w:r>
            <w:proofErr w:type="gramStart"/>
            <w:r w:rsidRPr="00814FAB">
              <w:rPr>
                <w:rFonts w:ascii="Arial" w:eastAsia="Times New Roman" w:hAnsi="Arial" w:cs="Arial"/>
                <w:sz w:val="20"/>
                <w:szCs w:val="20"/>
                <w:lang w:eastAsia="ru-RU"/>
              </w:rPr>
              <w:t>об</w:t>
            </w:r>
            <w:proofErr w:type="gramEnd"/>
            <w:r w:rsidRPr="00814FAB">
              <w:rPr>
                <w:rFonts w:ascii="Arial" w:eastAsia="Times New Roman" w:hAnsi="Arial" w:cs="Arial"/>
                <w:sz w:val="20"/>
                <w:szCs w:val="20"/>
                <w:lang w:eastAsia="ru-RU"/>
              </w:rPr>
              <w:t>.)</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аргон - 40 % (</w:t>
            </w:r>
            <w:proofErr w:type="gramStart"/>
            <w:r w:rsidRPr="00814FAB">
              <w:rPr>
                <w:rFonts w:ascii="Arial" w:eastAsia="Times New Roman" w:hAnsi="Arial" w:cs="Arial"/>
                <w:sz w:val="20"/>
                <w:szCs w:val="20"/>
                <w:lang w:eastAsia="ru-RU"/>
              </w:rPr>
              <w:t>об</w:t>
            </w:r>
            <w:proofErr w:type="gramEnd"/>
            <w:r w:rsidRPr="00814FAB">
              <w:rPr>
                <w:rFonts w:ascii="Arial" w:eastAsia="Times New Roman" w:hAnsi="Arial" w:cs="Arial"/>
                <w:sz w:val="20"/>
                <w:szCs w:val="20"/>
                <w:lang w:eastAsia="ru-RU"/>
              </w:rPr>
              <w:t>.)</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двуокись углерода - 8 % (</w:t>
            </w:r>
            <w:proofErr w:type="gramStart"/>
            <w:r w:rsidRPr="00814FAB">
              <w:rPr>
                <w:rFonts w:ascii="Arial" w:eastAsia="Times New Roman" w:hAnsi="Arial" w:cs="Arial"/>
                <w:sz w:val="20"/>
                <w:szCs w:val="20"/>
                <w:lang w:eastAsia="ru-RU"/>
              </w:rPr>
              <w:t>об</w:t>
            </w:r>
            <w:proofErr w:type="gramEnd"/>
            <w:r w:rsidRPr="00814FAB">
              <w:rPr>
                <w:rFonts w:ascii="Arial" w:eastAsia="Times New Roman" w:hAnsi="Arial" w:cs="Arial"/>
                <w:sz w:val="20"/>
                <w:szCs w:val="20"/>
                <w:lang w:eastAsia="ru-RU"/>
              </w:rPr>
              <w:t>.)</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w:t>
            </w:r>
          </w:p>
        </w:tc>
      </w:tr>
    </w:tbl>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u w:val="single"/>
          <w:lang w:eastAsia="ru-RU"/>
        </w:rPr>
        <w:t xml:space="preserve">Примечание. </w:t>
      </w:r>
      <w:r w:rsidRPr="00814FAB">
        <w:rPr>
          <w:rFonts w:ascii="Arial" w:eastAsia="Times New Roman" w:hAnsi="Arial" w:cs="Arial"/>
          <w:sz w:val="20"/>
          <w:szCs w:val="20"/>
          <w:lang w:eastAsia="ru-RU"/>
        </w:rPr>
        <w:t>Применение других ГОТВ (в т. ч. сжиженных азота или аргона, а также не указанных в таблице 4) производится по дополнительным нормам, разрабатываемым для конкретного объекта.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7.7. В качестве газа-вытеснителя следует применять воздух или азот, для </w:t>
      </w:r>
      <w:proofErr w:type="gramStart"/>
      <w:r w:rsidRPr="00814FAB">
        <w:rPr>
          <w:rFonts w:ascii="Arial" w:eastAsia="Times New Roman" w:hAnsi="Arial" w:cs="Arial"/>
          <w:sz w:val="20"/>
          <w:szCs w:val="20"/>
          <w:lang w:eastAsia="ru-RU"/>
        </w:rPr>
        <w:t>которых</w:t>
      </w:r>
      <w:proofErr w:type="gramEnd"/>
      <w:r w:rsidRPr="00814FAB">
        <w:rPr>
          <w:rFonts w:ascii="Arial" w:eastAsia="Times New Roman" w:hAnsi="Arial" w:cs="Arial"/>
          <w:sz w:val="20"/>
          <w:szCs w:val="20"/>
          <w:lang w:eastAsia="ru-RU"/>
        </w:rPr>
        <w:t xml:space="preserve"> точка росы должна быть не выше минус 40 </w:t>
      </w:r>
      <w:r w:rsidRPr="00814FAB">
        <w:rPr>
          <w:rFonts w:ascii="Symbol" w:eastAsia="Times New Roman" w:hAnsi="Symbol" w:cs="Arial"/>
          <w:sz w:val="20"/>
          <w:szCs w:val="20"/>
          <w:lang w:eastAsia="ru-RU"/>
        </w:rPr>
        <w:t></w:t>
      </w:r>
      <w:r w:rsidRPr="00814FAB">
        <w:rPr>
          <w:rFonts w:ascii="Arial" w:eastAsia="Times New Roman" w:hAnsi="Arial" w:cs="Arial"/>
          <w:sz w:val="20"/>
          <w:szCs w:val="20"/>
          <w:lang w:eastAsia="ru-RU"/>
        </w:rPr>
        <w:t>С.</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Общие требования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7.8. Установки должны соответствовать требованиям ГОСТ </w:t>
      </w:r>
      <w:proofErr w:type="gramStart"/>
      <w:r w:rsidRPr="00814FAB">
        <w:rPr>
          <w:rFonts w:ascii="Arial" w:eastAsia="Times New Roman" w:hAnsi="Arial" w:cs="Arial"/>
          <w:sz w:val="20"/>
          <w:szCs w:val="20"/>
          <w:lang w:eastAsia="ru-RU"/>
        </w:rPr>
        <w:t>Р</w:t>
      </w:r>
      <w:proofErr w:type="gramEnd"/>
      <w:r w:rsidRPr="00814FAB">
        <w:rPr>
          <w:rFonts w:ascii="Arial" w:eastAsia="Times New Roman" w:hAnsi="Arial" w:cs="Arial"/>
          <w:sz w:val="20"/>
          <w:szCs w:val="20"/>
          <w:lang w:eastAsia="ru-RU"/>
        </w:rPr>
        <w:t xml:space="preserve"> 50969. Исполнение оборудования, входящего в состав установки, должно соответствовать требованиям действующей нормативной документации.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7.9. При составлении проекта технологической части установки производят расчеты:</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массы ГОТВ в установке пожаротушения (прилож</w:t>
      </w:r>
      <w:proofErr w:type="gramStart"/>
      <w:r w:rsidRPr="00814FAB">
        <w:rPr>
          <w:rFonts w:ascii="Arial" w:eastAsia="Times New Roman" w:hAnsi="Arial" w:cs="Arial"/>
          <w:sz w:val="20"/>
          <w:szCs w:val="20"/>
          <w:lang w:eastAsia="ru-RU"/>
        </w:rPr>
        <w:t>е-</w:t>
      </w:r>
      <w:proofErr w:type="gramEnd"/>
      <w:r w:rsidRPr="00814FAB">
        <w:rPr>
          <w:rFonts w:ascii="Arial" w:eastAsia="Times New Roman" w:hAnsi="Arial" w:cs="Arial"/>
          <w:sz w:val="20"/>
          <w:szCs w:val="20"/>
          <w:lang w:eastAsia="ru-RU"/>
        </w:rPr>
        <w:t xml:space="preserve"> ние 6). Исходные данные для расчета массы приведены в приложении 5;</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диаметра трубопроводов установки, типа и количества насадков, времени подачи ГОТВ (гидравлический расчет). Методика расчета для углекислотной установки, содержащей изотермический резервуар, приведена в приложении 7. Для остальных установок расчет рекомендуется производить по методикам, согласованным в установленном порядке;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площади проема для сброса избыточного давления в защищаемом помещении при подаче газового огнетушащего вещества (приложение 8).</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Установки объемного пожаротушения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7.10*. Исходные данные для расчета и проектирования.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Исходными данными для расчета и проектирования установки являются: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перечень помещений и наличие пространств фальшполов и подвесных потолков, подлежащих защите установкой пожаротушения;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lastRenderedPageBreak/>
        <w:t>количество помещений (направлений), подлежащих одновременной защите установкой пожаротушения;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геометрические параметры помещения (конфигурация помещения, длина, ширина и высота ограждающих конструкций);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конструкция перекрытий и расположение инженерных коммуникаций;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площадь постоянно открытых проемов в ограждающих конструкциях и их расположение;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предельно допустимое давление в защищаемом помещении, определяемое с учетом требований пункта 6 ГОСТ 12.3.047-98;</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диапазон температуры, давления и влажности в защищаемом помещении и в помещении, в котором размещаются составные части установки;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перечень и показатели пожарной опасности веществ и материалов, находящихся в помещении, и соответствующий им класс пожара по ГОСТ 27331;</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тип, величина и схема распределения пожарной нагрузки;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наличие и характеристика систем вентиляции, кондиционирования воздуха, воздушного отопления;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характеристика технологического оборудования;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категория помещений по НПБ 105-95 и классы зон по ПУЭ-98;</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наличие людей и пути их эвакуации.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Исходные данные входят в состав задания на проектирование, которое согласовывают с организацией-разработчиком установки и включают в состав проектной документации.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7.11. Количество газового огнетушащего вещества.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7.11.1. Расчетное количество (масса) ГОТВ в установке должно быть достаточным для обеспечения его нормативной огнетушащей концентрации в любом защищаемом помещении или группе помещений, защищаемых одновременно.</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7.11.2. Централизованные установки, кроме расчетного количества ГОТВ, должны иметь его 100 %-ный резерв.</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Допускается совместное хранение расчетного количества и резерва ГОТВ в изотермическом резервуаре при условии оборудования последнего запорно-пусковым устройством с реверсивным приводом и техническими средствами его управления.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7.11.3. Модульные установки, кроме расчетного количества ГОТВ, должны иметь его 100 %-ный запас.</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При наличии на объекте нескольких модульных установок запас предусматривается в объеме, достаточном для восстановления работоспособности установки, сработавшей в любом из защищаемых помещений объекта.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Запас следует хранить в модулях, аналогичных модулям установок. Модули с запасом должны быть подготовлены к монтажу в установки.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Модули с запасом должны храниться на складе объекта или организации, осуществляющей сервисное обслуживание установок пожаротушения.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7.11.4. При необходимости испытаний установки запас ГОТВ на проведение указанных испытаний принимается из условия защиты помещения наименьшего объема, если нет других требований.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7.12. Временные характеристики.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lastRenderedPageBreak/>
        <w:t xml:space="preserve">7.12.1. </w:t>
      </w:r>
      <w:proofErr w:type="gramStart"/>
      <w:r w:rsidRPr="00814FAB">
        <w:rPr>
          <w:rFonts w:ascii="Arial" w:eastAsia="Times New Roman" w:hAnsi="Arial" w:cs="Arial"/>
          <w:sz w:val="20"/>
          <w:szCs w:val="20"/>
          <w:lang w:eastAsia="ru-RU"/>
        </w:rPr>
        <w:t>Установка должна обеспечивать задержку выпуска газового огнетушащего вещества в защищаемое помещение при автоматическом и дистанционном пуске на время, необходимое для эвакуации из помещения людей, отключение вентиляции (кондиционирования и т. п.), закрытие заслонок (противопожарных клапанов и т. д.), но не менее 10 с от момента включения в помещении устройств оповещения об эвакуации.</w:t>
      </w:r>
      <w:proofErr w:type="gramEnd"/>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Время полного закрытия заслонок (клапанов) в воздуховодах вентиляционных систем в защищаемом помещении не должно превышать указанного времени задержки в это помещение.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Примечание. Допускается не отключать при пожаротушении вентиляционные установки, которые обеспечивают безопасность технологического процесса в защищаемом помещении. При этом расчет установки производится по специальной методике с учетом индивидуальных особенностей защищаемого объекта.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7.12.2. Установка должна обеспечивать инерционность (время срабатывания без учета времени задержки выпуска ГОТВ) не более 15 с.</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7.12.3*. Установка должна обеспечивать подачу не менее 95 % массы газового огнетушащего вещества, требуемой для создания нормативной огнетушащей концентрации в защищаемом помещении, за временной интервал, не превышающий: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10 </w:t>
      </w:r>
      <w:proofErr w:type="gramStart"/>
      <w:r w:rsidRPr="00814FAB">
        <w:rPr>
          <w:rFonts w:ascii="Arial" w:eastAsia="Times New Roman" w:hAnsi="Arial" w:cs="Arial"/>
          <w:sz w:val="20"/>
          <w:szCs w:val="20"/>
          <w:lang w:eastAsia="ru-RU"/>
        </w:rPr>
        <w:t>с</w:t>
      </w:r>
      <w:proofErr w:type="gramEnd"/>
      <w:r w:rsidRPr="00814FAB">
        <w:rPr>
          <w:rFonts w:ascii="Arial" w:eastAsia="Times New Roman" w:hAnsi="Arial" w:cs="Arial"/>
          <w:sz w:val="20"/>
          <w:szCs w:val="20"/>
          <w:lang w:eastAsia="ru-RU"/>
        </w:rPr>
        <w:t xml:space="preserve"> </w:t>
      </w:r>
      <w:proofErr w:type="gramStart"/>
      <w:r w:rsidRPr="00814FAB">
        <w:rPr>
          <w:rFonts w:ascii="Arial" w:eastAsia="Times New Roman" w:hAnsi="Arial" w:cs="Arial"/>
          <w:sz w:val="20"/>
          <w:szCs w:val="20"/>
          <w:lang w:eastAsia="ru-RU"/>
        </w:rPr>
        <w:t>для</w:t>
      </w:r>
      <w:proofErr w:type="gramEnd"/>
      <w:r w:rsidRPr="00814FAB">
        <w:rPr>
          <w:rFonts w:ascii="Arial" w:eastAsia="Times New Roman" w:hAnsi="Arial" w:cs="Arial"/>
          <w:sz w:val="20"/>
          <w:szCs w:val="20"/>
          <w:lang w:eastAsia="ru-RU"/>
        </w:rPr>
        <w:t xml:space="preserve"> модульных установок, в которых в качестве ГОТВ применяются сжиженные газы (кроме двуокиси углерода);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15 </w:t>
      </w:r>
      <w:proofErr w:type="gramStart"/>
      <w:r w:rsidRPr="00814FAB">
        <w:rPr>
          <w:rFonts w:ascii="Arial" w:eastAsia="Times New Roman" w:hAnsi="Arial" w:cs="Arial"/>
          <w:sz w:val="20"/>
          <w:szCs w:val="20"/>
          <w:lang w:eastAsia="ru-RU"/>
        </w:rPr>
        <w:t>с</w:t>
      </w:r>
      <w:proofErr w:type="gramEnd"/>
      <w:r w:rsidRPr="00814FAB">
        <w:rPr>
          <w:rFonts w:ascii="Arial" w:eastAsia="Times New Roman" w:hAnsi="Arial" w:cs="Arial"/>
          <w:sz w:val="20"/>
          <w:szCs w:val="20"/>
          <w:lang w:eastAsia="ru-RU"/>
        </w:rPr>
        <w:t xml:space="preserve"> </w:t>
      </w:r>
      <w:proofErr w:type="gramStart"/>
      <w:r w:rsidRPr="00814FAB">
        <w:rPr>
          <w:rFonts w:ascii="Arial" w:eastAsia="Times New Roman" w:hAnsi="Arial" w:cs="Arial"/>
          <w:sz w:val="20"/>
          <w:szCs w:val="20"/>
          <w:lang w:eastAsia="ru-RU"/>
        </w:rPr>
        <w:t>для</w:t>
      </w:r>
      <w:proofErr w:type="gramEnd"/>
      <w:r w:rsidRPr="00814FAB">
        <w:rPr>
          <w:rFonts w:ascii="Arial" w:eastAsia="Times New Roman" w:hAnsi="Arial" w:cs="Arial"/>
          <w:sz w:val="20"/>
          <w:szCs w:val="20"/>
          <w:lang w:eastAsia="ru-RU"/>
        </w:rPr>
        <w:t xml:space="preserve"> централизованных установок, в которых в качестве ГОТВ применяются сжиженные газы (кроме двуокиси углерода);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60 </w:t>
      </w:r>
      <w:proofErr w:type="gramStart"/>
      <w:r w:rsidRPr="00814FAB">
        <w:rPr>
          <w:rFonts w:ascii="Arial" w:eastAsia="Times New Roman" w:hAnsi="Arial" w:cs="Arial"/>
          <w:sz w:val="20"/>
          <w:szCs w:val="20"/>
          <w:lang w:eastAsia="ru-RU"/>
        </w:rPr>
        <w:t>с</w:t>
      </w:r>
      <w:proofErr w:type="gramEnd"/>
      <w:r w:rsidRPr="00814FAB">
        <w:rPr>
          <w:rFonts w:ascii="Arial" w:eastAsia="Times New Roman" w:hAnsi="Arial" w:cs="Arial"/>
          <w:sz w:val="20"/>
          <w:szCs w:val="20"/>
          <w:lang w:eastAsia="ru-RU"/>
        </w:rPr>
        <w:t xml:space="preserve"> </w:t>
      </w:r>
      <w:proofErr w:type="gramStart"/>
      <w:r w:rsidRPr="00814FAB">
        <w:rPr>
          <w:rFonts w:ascii="Arial" w:eastAsia="Times New Roman" w:hAnsi="Arial" w:cs="Arial"/>
          <w:sz w:val="20"/>
          <w:szCs w:val="20"/>
          <w:lang w:eastAsia="ru-RU"/>
        </w:rPr>
        <w:t>для</w:t>
      </w:r>
      <w:proofErr w:type="gramEnd"/>
      <w:r w:rsidRPr="00814FAB">
        <w:rPr>
          <w:rFonts w:ascii="Arial" w:eastAsia="Times New Roman" w:hAnsi="Arial" w:cs="Arial"/>
          <w:sz w:val="20"/>
          <w:szCs w:val="20"/>
          <w:lang w:eastAsia="ru-RU"/>
        </w:rPr>
        <w:t xml:space="preserve"> модульных и централизованных установок, в которых в качестве ГОТВ применяются двуокись углерода или сжатые газы.</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Номинальное значение временного интервала определяется при хранении сосуда с ГОТВ при температуре 20 </w:t>
      </w:r>
      <w:r w:rsidRPr="00814FAB">
        <w:rPr>
          <w:rFonts w:ascii="Symbol" w:eastAsia="Times New Roman" w:hAnsi="Symbol" w:cs="Arial"/>
          <w:sz w:val="20"/>
          <w:szCs w:val="20"/>
          <w:lang w:eastAsia="ru-RU"/>
        </w:rPr>
        <w:t></w:t>
      </w:r>
      <w:r w:rsidRPr="00814FAB">
        <w:rPr>
          <w:rFonts w:ascii="Arial" w:eastAsia="Times New Roman" w:hAnsi="Arial" w:cs="Arial"/>
          <w:sz w:val="20"/>
          <w:szCs w:val="20"/>
          <w:lang w:eastAsia="ru-RU"/>
        </w:rPr>
        <w:t xml:space="preserve"> С.</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7.13. Сосуды для газового огнетушащего вещества.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7.13.1*. В установках применяются: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модули газового пожаротушения;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батареи газового пожаротушения;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изотермические резервуары.</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В централизованных установках сосуды следует размещать в станциях пожаротушения. В модульных установках модули могут располагаться как в самом защищаемом помещении, так и за его пределами, в непосредственной близости от него. Расстояние от сосудов до источников тепла (приборов отопления и т. п.) должно составлять не менее 1 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Распределительные устройства следует размещать в помещении станции пожаротушения.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7.13.2. Размещение технологического оборудования централизованных и модульных установок должно обеспечивать возможность их обслуживания.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7.13.3. Сосуды следует </w:t>
      </w:r>
      <w:proofErr w:type="gramStart"/>
      <w:r w:rsidRPr="00814FAB">
        <w:rPr>
          <w:rFonts w:ascii="Arial" w:eastAsia="Times New Roman" w:hAnsi="Arial" w:cs="Arial"/>
          <w:sz w:val="20"/>
          <w:szCs w:val="20"/>
          <w:lang w:eastAsia="ru-RU"/>
        </w:rPr>
        <w:t>размещать</w:t>
      </w:r>
      <w:proofErr w:type="gramEnd"/>
      <w:r w:rsidRPr="00814FAB">
        <w:rPr>
          <w:rFonts w:ascii="Arial" w:eastAsia="Times New Roman" w:hAnsi="Arial" w:cs="Arial"/>
          <w:sz w:val="20"/>
          <w:szCs w:val="20"/>
          <w:lang w:eastAsia="ru-RU"/>
        </w:rPr>
        <w:t xml:space="preserve"> возможно ближе к защищаемым помещениям. При этом сосуды не следует располагать в местах, где они могут быть подвергнуты опасному воздействию факторов пожара (взрыва), механическому, химическому или иному повреждению, прямому воздействию солнечных лучей.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7.13.4. Для модулей одного типоразмера в установке расчетные значения по наполнению ГОТВ и газом-вытеснителем должны быть одинаковыми.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lastRenderedPageBreak/>
        <w:t>7.13.5*. При подключении двух и более модулей к коллектору следует применять модули одного типоразмера: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с одинаковым наполнением ГОТВ и давлением газа-вытеснителя, если в качестве ГОТВ применяется сжиженный газ;</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с одинаковым давлением ГОТВ, если в качестве ГОТВ применяется сжатый газ.</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Подключение модулей к коллектору следует производить через обратный клапан.</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i/>
          <w:iCs/>
          <w:sz w:val="20"/>
          <w:szCs w:val="20"/>
          <w:lang w:eastAsia="ru-RU"/>
        </w:rPr>
        <w:t xml:space="preserve">Примечание. </w:t>
      </w:r>
      <w:r w:rsidRPr="00814FAB">
        <w:rPr>
          <w:rFonts w:ascii="Arial" w:eastAsia="Times New Roman" w:hAnsi="Arial" w:cs="Arial"/>
          <w:sz w:val="20"/>
          <w:szCs w:val="20"/>
          <w:lang w:eastAsia="ru-RU"/>
        </w:rPr>
        <w:t>Если алгоритм работы установки предусматривает одновременную подачу из всех модулей, подключенных к общему коллектору, то допускается не устанавливать обратные клапаны для их подключения к коллектору. При этом для герметизации коллектора при отключении модулей следует предусмотреть заглушки.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7.13.6. Сосуды в составе установки должны быть надежно закреплены в соответствии с эксплуатационными документами на сосуды.</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7.13.7. Сосуды для хранения резерва должны быть подключены и находиться в режиме местного пуска. Переключение таких сосудов в режим дистанционного или автоматического пуска предусматривается только после подачи или отказа подачи расчетного количества ГОТВ.</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7.13.8. В установках, где в качестве ГОТВ используются сжиженные газы, следует предусмотреть технические средства, обеспечивающие контроль массы ГОТВ в соответствии с ГОСТ </w:t>
      </w:r>
      <w:proofErr w:type="gramStart"/>
      <w:r w:rsidRPr="00814FAB">
        <w:rPr>
          <w:rFonts w:ascii="Arial" w:eastAsia="Times New Roman" w:hAnsi="Arial" w:cs="Arial"/>
          <w:sz w:val="20"/>
          <w:szCs w:val="20"/>
          <w:lang w:eastAsia="ru-RU"/>
        </w:rPr>
        <w:t>Р</w:t>
      </w:r>
      <w:proofErr w:type="gramEnd"/>
      <w:r w:rsidRPr="00814FAB">
        <w:rPr>
          <w:rFonts w:ascii="Arial" w:eastAsia="Times New Roman" w:hAnsi="Arial" w:cs="Arial"/>
          <w:sz w:val="20"/>
          <w:szCs w:val="20"/>
          <w:lang w:eastAsia="ru-RU"/>
        </w:rPr>
        <w:t xml:space="preserve"> 50969 и ТД на модули или изотермические резервуары.</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При этом модули, содержащие ГОТВ </w:t>
      </w:r>
      <w:r w:rsidRPr="00814FAB">
        <w:rPr>
          <w:rFonts w:ascii="Symbol" w:eastAsia="Times New Roman" w:hAnsi="Symbol" w:cs="Arial"/>
          <w:sz w:val="20"/>
          <w:szCs w:val="20"/>
          <w:lang w:eastAsia="ru-RU"/>
        </w:rPr>
        <w:t></w:t>
      </w:r>
      <w:r w:rsidRPr="00814FAB">
        <w:rPr>
          <w:rFonts w:ascii="Arial" w:eastAsia="Times New Roman" w:hAnsi="Arial" w:cs="Arial"/>
          <w:sz w:val="20"/>
          <w:szCs w:val="20"/>
          <w:lang w:eastAsia="ru-RU"/>
        </w:rPr>
        <w:t xml:space="preserve"> сжиженные газы без газа-вытеснителя, должны быть оборудованы устройствами контроля его массы в соответствии с НПБ 54-96. При использовании в качестве ГОТВ сжатого газа, а также газа-вытеснителя сосуды обеспечиваются устройствами контроля давления.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7.14*. Трубопроводы.</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7.14.1. Трубопроводы установок следует выполнять из стальных труб по ГОСТ 8732 или ГОСТ 8734, а также труб из латуни или нержавеющей стали. Побудительные трубопроводы следует выполнять из стальных труб по ГОСТ 10704. Для резьбового соединения труб следует применять фитинги из аналогичного материала.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7.14.2*. Соединения трубопроводов в установках пожаротушения должны быть сварными, резьбовыми, фланцевыми или паяными.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7.14.3*. Конструкция трубопроводов должна обеспечивать возможность продувки для удаления воды после проведения гидравлических испытаний или слива накопившегося конденсата.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7.14.5. Трубопроводы должны быть надежно закреплены. Зазор между трубопроводом и стеной должен составлять не менее 2 см.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7.14.6. Трубопроводы и их соединения должны обеспечивать прочность при давлении, равном 1,25 </w:t>
      </w:r>
      <w:r w:rsidRPr="00814FAB">
        <w:rPr>
          <w:rFonts w:ascii="Arial" w:eastAsia="Times New Roman" w:hAnsi="Arial" w:cs="Arial"/>
          <w:i/>
          <w:iCs/>
          <w:sz w:val="20"/>
          <w:szCs w:val="20"/>
          <w:lang w:eastAsia="ru-RU"/>
        </w:rPr>
        <w:t>Р</w:t>
      </w:r>
      <w:r w:rsidRPr="00814FAB">
        <w:rPr>
          <w:rFonts w:ascii="Arial" w:eastAsia="Times New Roman" w:hAnsi="Arial" w:cs="Arial"/>
          <w:i/>
          <w:iCs/>
          <w:sz w:val="20"/>
          <w:szCs w:val="20"/>
          <w:vertAlign w:val="subscript"/>
          <w:lang w:eastAsia="ru-RU"/>
        </w:rPr>
        <w:t>раб</w:t>
      </w:r>
      <w:r w:rsidRPr="00814FAB">
        <w:rPr>
          <w:rFonts w:ascii="Arial" w:eastAsia="Times New Roman" w:hAnsi="Arial" w:cs="Arial"/>
          <w:sz w:val="20"/>
          <w:szCs w:val="20"/>
          <w:lang w:eastAsia="ru-RU"/>
        </w:rPr>
        <w:t xml:space="preserve">, и герметичность в течение 5 мин при давлении, равном </w:t>
      </w:r>
      <w:r w:rsidRPr="00814FAB">
        <w:rPr>
          <w:rFonts w:ascii="Arial" w:eastAsia="Times New Roman" w:hAnsi="Arial" w:cs="Arial"/>
          <w:i/>
          <w:iCs/>
          <w:sz w:val="20"/>
          <w:szCs w:val="20"/>
          <w:lang w:eastAsia="ru-RU"/>
        </w:rPr>
        <w:t>Р</w:t>
      </w:r>
      <w:r w:rsidRPr="00814FAB">
        <w:rPr>
          <w:rFonts w:ascii="Arial" w:eastAsia="Times New Roman" w:hAnsi="Arial" w:cs="Arial"/>
          <w:i/>
          <w:iCs/>
          <w:sz w:val="20"/>
          <w:szCs w:val="20"/>
          <w:vertAlign w:val="subscript"/>
          <w:lang w:eastAsia="ru-RU"/>
        </w:rPr>
        <w:t>раб</w:t>
      </w:r>
      <w:r w:rsidRPr="00814FAB">
        <w:rPr>
          <w:rFonts w:ascii="Arial" w:eastAsia="Times New Roman" w:hAnsi="Arial" w:cs="Arial"/>
          <w:sz w:val="20"/>
          <w:szCs w:val="20"/>
          <w:lang w:eastAsia="ru-RU"/>
        </w:rPr>
        <w:t xml:space="preserve"> (где </w:t>
      </w:r>
      <w:r w:rsidRPr="00814FAB">
        <w:rPr>
          <w:rFonts w:ascii="Arial" w:eastAsia="Times New Roman" w:hAnsi="Arial" w:cs="Arial"/>
          <w:i/>
          <w:iCs/>
          <w:sz w:val="20"/>
          <w:szCs w:val="20"/>
          <w:lang w:eastAsia="ru-RU"/>
        </w:rPr>
        <w:t>Р</w:t>
      </w:r>
      <w:r w:rsidRPr="00814FAB">
        <w:rPr>
          <w:rFonts w:ascii="Arial" w:eastAsia="Times New Roman" w:hAnsi="Arial" w:cs="Arial"/>
          <w:i/>
          <w:iCs/>
          <w:sz w:val="20"/>
          <w:szCs w:val="20"/>
          <w:vertAlign w:val="subscript"/>
          <w:lang w:eastAsia="ru-RU"/>
        </w:rPr>
        <w:t>раб</w:t>
      </w:r>
      <w:r w:rsidRPr="00814FAB">
        <w:rPr>
          <w:rFonts w:ascii="Arial" w:eastAsia="Times New Roman" w:hAnsi="Arial" w:cs="Arial"/>
          <w:sz w:val="20"/>
          <w:szCs w:val="20"/>
          <w:lang w:eastAsia="ru-RU"/>
        </w:rPr>
        <w:t xml:space="preserve"> – максимальное давление ГОТВ в сосуде в условиях эксплуатации).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7.14.7. Трубопроводы установок должны быть заземлены (занулены). Знак и место заземления – по ГОСТ 21130.</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7.14.8. Для соединения модулей с трубопроводом допускается применять гибкие соединители (например, рукава высокого давления) или медные трубопроводы, прочность которых должна обеспечиваться при давлении не менее 1,5 </w:t>
      </w:r>
      <w:r w:rsidRPr="00814FAB">
        <w:rPr>
          <w:rFonts w:ascii="Arial" w:eastAsia="Times New Roman" w:hAnsi="Arial" w:cs="Arial"/>
          <w:i/>
          <w:iCs/>
          <w:sz w:val="20"/>
          <w:szCs w:val="20"/>
          <w:lang w:eastAsia="ru-RU"/>
        </w:rPr>
        <w:t>Р</w:t>
      </w:r>
      <w:r w:rsidRPr="00814FAB">
        <w:rPr>
          <w:rFonts w:ascii="Arial" w:eastAsia="Times New Roman" w:hAnsi="Arial" w:cs="Arial"/>
          <w:i/>
          <w:iCs/>
          <w:sz w:val="20"/>
          <w:szCs w:val="20"/>
          <w:vertAlign w:val="subscript"/>
          <w:lang w:eastAsia="ru-RU"/>
        </w:rPr>
        <w:t>раб</w:t>
      </w:r>
      <w:r w:rsidRPr="00814FAB">
        <w:rPr>
          <w:rFonts w:ascii="Arial" w:eastAsia="Times New Roman" w:hAnsi="Arial" w:cs="Arial"/>
          <w:sz w:val="20"/>
          <w:szCs w:val="20"/>
          <w:lang w:eastAsia="ru-RU"/>
        </w:rPr>
        <w:t>.</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7.14.9. Система распределительных трубопроводов, как правило, должна быть симметричной.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7.14.10. Внутренний объем трубопроводов не должен превышать 80 % объема жидкой фазы расчетного количества ГОТВ при температуре 20 </w:t>
      </w:r>
      <w:r w:rsidRPr="00814FAB">
        <w:rPr>
          <w:rFonts w:ascii="Symbol" w:eastAsia="Times New Roman" w:hAnsi="Symbol" w:cs="Arial"/>
          <w:sz w:val="20"/>
          <w:szCs w:val="20"/>
          <w:lang w:eastAsia="ru-RU"/>
        </w:rPr>
        <w:t></w:t>
      </w:r>
      <w:r w:rsidRPr="00814FAB">
        <w:rPr>
          <w:rFonts w:ascii="Arial" w:eastAsia="Times New Roman" w:hAnsi="Arial" w:cs="Arial"/>
          <w:sz w:val="20"/>
          <w:szCs w:val="20"/>
          <w:lang w:eastAsia="ru-RU"/>
        </w:rPr>
        <w:t>С.</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lastRenderedPageBreak/>
        <w:t>7.15. Побудительные системы.</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7.15.1. Размещение термочувствительных элементов побудительных систем в защищаемых помещениях производится в соответствии с требованиями, приведенными в разделе “Установки пожаротушения водой, пеной низкой и средней кратности”.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7.15.2. Диаметр условного прохода побудительных трубопроводов следует принимать равным 15 мм.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7.15.3. Побудительные трубопроводы и их соединения в установках должны обеспечивать прочность при давлении 1,25 </w:t>
      </w:r>
      <w:proofErr w:type="gramStart"/>
      <w:r w:rsidRPr="00814FAB">
        <w:rPr>
          <w:rFonts w:ascii="Arial" w:eastAsia="Times New Roman" w:hAnsi="Arial" w:cs="Arial"/>
          <w:i/>
          <w:iCs/>
          <w:sz w:val="20"/>
          <w:szCs w:val="20"/>
          <w:lang w:eastAsia="ru-RU"/>
        </w:rPr>
        <w:t>Р</w:t>
      </w:r>
      <w:proofErr w:type="gramEnd"/>
      <w:r w:rsidRPr="00814FAB">
        <w:rPr>
          <w:rFonts w:ascii="Arial" w:eastAsia="Times New Roman" w:hAnsi="Arial" w:cs="Arial"/>
          <w:sz w:val="20"/>
          <w:szCs w:val="20"/>
          <w:lang w:eastAsia="ru-RU"/>
        </w:rPr>
        <w:t xml:space="preserve"> и герметичность при давлении не менее </w:t>
      </w:r>
      <w:r w:rsidRPr="00814FAB">
        <w:rPr>
          <w:rFonts w:ascii="Arial" w:eastAsia="Times New Roman" w:hAnsi="Arial" w:cs="Arial"/>
          <w:i/>
          <w:iCs/>
          <w:sz w:val="20"/>
          <w:szCs w:val="20"/>
          <w:lang w:eastAsia="ru-RU"/>
        </w:rPr>
        <w:t>Р</w:t>
      </w:r>
      <w:r w:rsidRPr="00814FAB">
        <w:rPr>
          <w:rFonts w:ascii="Arial" w:eastAsia="Times New Roman" w:hAnsi="Arial" w:cs="Arial"/>
          <w:sz w:val="20"/>
          <w:szCs w:val="20"/>
          <w:lang w:eastAsia="ru-RU"/>
        </w:rPr>
        <w:t xml:space="preserve"> (</w:t>
      </w:r>
      <w:r w:rsidRPr="00814FAB">
        <w:rPr>
          <w:rFonts w:ascii="Arial" w:eastAsia="Times New Roman" w:hAnsi="Arial" w:cs="Arial"/>
          <w:i/>
          <w:iCs/>
          <w:sz w:val="20"/>
          <w:szCs w:val="20"/>
          <w:lang w:eastAsia="ru-RU"/>
        </w:rPr>
        <w:t>Р</w:t>
      </w:r>
      <w:r w:rsidRPr="00814FAB">
        <w:rPr>
          <w:rFonts w:ascii="Arial" w:eastAsia="Times New Roman" w:hAnsi="Arial" w:cs="Arial"/>
          <w:sz w:val="20"/>
          <w:szCs w:val="20"/>
          <w:lang w:eastAsia="ru-RU"/>
        </w:rPr>
        <w:t xml:space="preserve"> – максимальное давление газа (воздуха) или жидкости в побудительной системе).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7.15.4. Устройства дистанционного пуска установки должны располагаться на высоте не более 1,7 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Остальные требования к устройствам дистанционного пуска должны соответствовать требованиям к аналогичным устройствам АУГП, изложенным в разделах 11–14 настоящих НПБ и действующей нормативной документации.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7.16. Насадки.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7.16.1. Выбор типа насадков определяется их техническими характеристиками </w:t>
      </w:r>
      <w:proofErr w:type="gramStart"/>
      <w:r w:rsidRPr="00814FAB">
        <w:rPr>
          <w:rFonts w:ascii="Arial" w:eastAsia="Times New Roman" w:hAnsi="Arial" w:cs="Arial"/>
          <w:sz w:val="20"/>
          <w:szCs w:val="20"/>
          <w:lang w:eastAsia="ru-RU"/>
        </w:rPr>
        <w:t>для</w:t>
      </w:r>
      <w:proofErr w:type="gramEnd"/>
      <w:r w:rsidRPr="00814FAB">
        <w:rPr>
          <w:rFonts w:ascii="Arial" w:eastAsia="Times New Roman" w:hAnsi="Arial" w:cs="Arial"/>
          <w:sz w:val="20"/>
          <w:szCs w:val="20"/>
          <w:lang w:eastAsia="ru-RU"/>
        </w:rPr>
        <w:t xml:space="preserve"> конкретного ГОТВ.</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7.16.2. Насадки должны размещаться в защищаемом помещении с учетом его геометрии и обеспечивать распределение ГОТВ по всему объему помещения с концентрацией не ниже нормативной.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7.16.3. Насадки, установленные на трубопроводной разводке для подачи ГОТВ, плотность которых при нормальных условиях больше плотности воздуха, должны быть расположены на расстоянии не более 0,5 м от перекрытия (потолка, подвесного потолка, фальшпотолка) защищаемого помещения.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7.16.4. Разница расходов ГОТВ между двумя крайними насадками на одном распределительном трубопроводе не должна превышать 20 %.</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7.16.5. На входе </w:t>
      </w:r>
      <w:proofErr w:type="gramStart"/>
      <w:r w:rsidRPr="00814FAB">
        <w:rPr>
          <w:rFonts w:ascii="Arial" w:eastAsia="Times New Roman" w:hAnsi="Arial" w:cs="Arial"/>
          <w:sz w:val="20"/>
          <w:szCs w:val="20"/>
          <w:lang w:eastAsia="ru-RU"/>
        </w:rPr>
        <w:t>в</w:t>
      </w:r>
      <w:proofErr w:type="gramEnd"/>
      <w:r w:rsidRPr="00814FAB">
        <w:rPr>
          <w:rFonts w:ascii="Arial" w:eastAsia="Times New Roman" w:hAnsi="Arial" w:cs="Arial"/>
          <w:sz w:val="20"/>
          <w:szCs w:val="20"/>
          <w:lang w:eastAsia="ru-RU"/>
        </w:rPr>
        <w:t xml:space="preserve"> </w:t>
      </w:r>
      <w:proofErr w:type="gramStart"/>
      <w:r w:rsidRPr="00814FAB">
        <w:rPr>
          <w:rFonts w:ascii="Arial" w:eastAsia="Times New Roman" w:hAnsi="Arial" w:cs="Arial"/>
          <w:sz w:val="20"/>
          <w:szCs w:val="20"/>
          <w:lang w:eastAsia="ru-RU"/>
        </w:rPr>
        <w:t>насадок</w:t>
      </w:r>
      <w:proofErr w:type="gramEnd"/>
      <w:r w:rsidRPr="00814FAB">
        <w:rPr>
          <w:rFonts w:ascii="Arial" w:eastAsia="Times New Roman" w:hAnsi="Arial" w:cs="Arial"/>
          <w:sz w:val="20"/>
          <w:szCs w:val="20"/>
          <w:lang w:eastAsia="ru-RU"/>
        </w:rPr>
        <w:t>, диаметр индивидуальных выпускных отверстий которого не превышает 3 мм, рекомендуется устанавливать фильтры.</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7.16.6. В одном помещении (защищаемом объеме) должны применяться насадки только одного типоразмера.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7.16.7. Прочность насадков должна обеспечиваться при давлении 1,25 </w:t>
      </w:r>
      <w:r w:rsidRPr="00814FAB">
        <w:rPr>
          <w:rFonts w:ascii="Arial" w:eastAsia="Times New Roman" w:hAnsi="Arial" w:cs="Arial"/>
          <w:i/>
          <w:iCs/>
          <w:sz w:val="20"/>
          <w:szCs w:val="20"/>
          <w:lang w:eastAsia="ru-RU"/>
        </w:rPr>
        <w:t>Р</w:t>
      </w:r>
      <w:r w:rsidRPr="00814FAB">
        <w:rPr>
          <w:rFonts w:ascii="Arial" w:eastAsia="Times New Roman" w:hAnsi="Arial" w:cs="Arial"/>
          <w:i/>
          <w:iCs/>
          <w:sz w:val="20"/>
          <w:szCs w:val="20"/>
          <w:vertAlign w:val="subscript"/>
          <w:lang w:eastAsia="ru-RU"/>
        </w:rPr>
        <w:t>раб</w:t>
      </w:r>
      <w:r w:rsidRPr="00814FAB">
        <w:rPr>
          <w:rFonts w:ascii="Arial" w:eastAsia="Times New Roman" w:hAnsi="Arial" w:cs="Arial"/>
          <w:sz w:val="20"/>
          <w:szCs w:val="20"/>
          <w:lang w:eastAsia="ru-RU"/>
        </w:rPr>
        <w:t xml:space="preserve">. Поверхность выпускных отверстий насадков должна быть выполнена из </w:t>
      </w:r>
      <w:proofErr w:type="gramStart"/>
      <w:r w:rsidRPr="00814FAB">
        <w:rPr>
          <w:rFonts w:ascii="Arial" w:eastAsia="Times New Roman" w:hAnsi="Arial" w:cs="Arial"/>
          <w:sz w:val="20"/>
          <w:szCs w:val="20"/>
          <w:lang w:eastAsia="ru-RU"/>
        </w:rPr>
        <w:t>коррозионно-стойкого</w:t>
      </w:r>
      <w:proofErr w:type="gramEnd"/>
      <w:r w:rsidRPr="00814FAB">
        <w:rPr>
          <w:rFonts w:ascii="Arial" w:eastAsia="Times New Roman" w:hAnsi="Arial" w:cs="Arial"/>
          <w:sz w:val="20"/>
          <w:szCs w:val="20"/>
          <w:lang w:eastAsia="ru-RU"/>
        </w:rPr>
        <w:t xml:space="preserve"> материала.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7.16.8. Выпускные отверстия насадков должны быть ориентированы таким образом, чтобы струи ГОТВ не были непосредственно направлены в постоянно открытые проемы защищаемого помещения.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7.16.9. При расположении насадков в местах их возможного механического повреждения или засорения они должны быть защищены.</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7.17. Станция пожаротушения.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7.17.1. Помещения станций пожаротушения должны быть отделены от других помещений противопожарными перегородками 1-го типа и перекрытиями 3-го типа.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Помещения станции нельзя располагать под и над помещениями категорий</w:t>
      </w:r>
      <w:proofErr w:type="gramStart"/>
      <w:r w:rsidRPr="00814FAB">
        <w:rPr>
          <w:rFonts w:ascii="Arial" w:eastAsia="Times New Roman" w:hAnsi="Arial" w:cs="Arial"/>
          <w:sz w:val="20"/>
          <w:szCs w:val="20"/>
          <w:lang w:eastAsia="ru-RU"/>
        </w:rPr>
        <w:t xml:space="preserve"> А</w:t>
      </w:r>
      <w:proofErr w:type="gramEnd"/>
      <w:r w:rsidRPr="00814FAB">
        <w:rPr>
          <w:rFonts w:ascii="Arial" w:eastAsia="Times New Roman" w:hAnsi="Arial" w:cs="Arial"/>
          <w:sz w:val="20"/>
          <w:szCs w:val="20"/>
          <w:lang w:eastAsia="ru-RU"/>
        </w:rPr>
        <w:t xml:space="preserve"> и Б.</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Помещения станций пожаротушения, как правило, необходимо располагать в подвале, на цокольном этаже или первом этаже зданий. Допускается размещение станции пожаротушения выше первого этажа, при этом подъемно-транспортные устройства зданий, сооружений должны обеспечивать возможность доставки оборудования к месту установки и проведения эксплуатационных работ. Выход из станции следует предусматривать наружу, на лестничную клетку, имеющую выход наружу, в вестибюль или в коридор, при условии, что расстояние от выхода из станции до лестничной клетки не превышает 25 м и в этот коридор нет выходов из помещений категорий</w:t>
      </w:r>
      <w:proofErr w:type="gramStart"/>
      <w:r w:rsidRPr="00814FAB">
        <w:rPr>
          <w:rFonts w:ascii="Arial" w:eastAsia="Times New Roman" w:hAnsi="Arial" w:cs="Arial"/>
          <w:sz w:val="20"/>
          <w:szCs w:val="20"/>
          <w:lang w:eastAsia="ru-RU"/>
        </w:rPr>
        <w:t xml:space="preserve"> А</w:t>
      </w:r>
      <w:proofErr w:type="gramEnd"/>
      <w:r w:rsidRPr="00814FAB">
        <w:rPr>
          <w:rFonts w:ascii="Arial" w:eastAsia="Times New Roman" w:hAnsi="Arial" w:cs="Arial"/>
          <w:sz w:val="20"/>
          <w:szCs w:val="20"/>
          <w:lang w:eastAsia="ru-RU"/>
        </w:rPr>
        <w:t xml:space="preserve"> и Б.</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lastRenderedPageBreak/>
        <w:t>Примечание. Изотермические резервуары допускается устанавливать вне помещения станции с устройством навеса для защиты от осадков и солнечной радиации с ограждением по периметру площадки. При этом следует:</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предусмотреть в месте установки резервуара аварийное освещение;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выполнить мероприятия, исключающие несанкционированный доступ людей к резервуару, узлам его управления (пуска) и распределительным устройствам;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предусмотреть подъездные пути к резервуару.</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7.17.2. Высота помещения станции пожаротушения должна быть не менее 2,5 м для установок, в которых применяются модули или батареи. Минимальная высота помещения при использовании изотермического резервуара определяется высотой резервуара с учетом обеспечения расстояния от него до потолка не менее 1 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В помещениях станций пожаротушения должна быть температура от 5 до 35</w:t>
      </w:r>
      <w:proofErr w:type="gramStart"/>
      <w:r w:rsidRPr="00814FAB">
        <w:rPr>
          <w:rFonts w:ascii="Arial" w:eastAsia="Times New Roman" w:hAnsi="Arial" w:cs="Arial"/>
          <w:sz w:val="20"/>
          <w:szCs w:val="20"/>
          <w:lang w:eastAsia="ru-RU"/>
        </w:rPr>
        <w:t xml:space="preserve"> </w:t>
      </w:r>
      <w:r w:rsidRPr="00814FAB">
        <w:rPr>
          <w:rFonts w:ascii="Symbol" w:eastAsia="Times New Roman" w:hAnsi="Symbol" w:cs="Arial"/>
          <w:sz w:val="20"/>
          <w:szCs w:val="20"/>
          <w:lang w:eastAsia="ru-RU"/>
        </w:rPr>
        <w:t></w:t>
      </w:r>
      <w:r w:rsidRPr="00814FAB">
        <w:rPr>
          <w:rFonts w:ascii="Arial" w:eastAsia="Times New Roman" w:hAnsi="Arial" w:cs="Arial"/>
          <w:sz w:val="20"/>
          <w:szCs w:val="20"/>
          <w:lang w:eastAsia="ru-RU"/>
        </w:rPr>
        <w:t xml:space="preserve"> С</w:t>
      </w:r>
      <w:proofErr w:type="gramEnd"/>
      <w:r w:rsidRPr="00814FAB">
        <w:rPr>
          <w:rFonts w:ascii="Arial" w:eastAsia="Times New Roman" w:hAnsi="Arial" w:cs="Arial"/>
          <w:sz w:val="20"/>
          <w:szCs w:val="20"/>
          <w:lang w:eastAsia="ru-RU"/>
        </w:rPr>
        <w:t xml:space="preserve">, относительная влажность воздуха не более 80 % при 25 </w:t>
      </w:r>
      <w:r w:rsidRPr="00814FAB">
        <w:rPr>
          <w:rFonts w:ascii="Symbol" w:eastAsia="Times New Roman" w:hAnsi="Symbol" w:cs="Arial"/>
          <w:sz w:val="20"/>
          <w:szCs w:val="20"/>
          <w:lang w:eastAsia="ru-RU"/>
        </w:rPr>
        <w:t></w:t>
      </w:r>
      <w:r w:rsidRPr="00814FAB">
        <w:rPr>
          <w:rFonts w:ascii="Arial" w:eastAsia="Times New Roman" w:hAnsi="Arial" w:cs="Arial"/>
          <w:sz w:val="20"/>
          <w:szCs w:val="20"/>
          <w:lang w:eastAsia="ru-RU"/>
        </w:rPr>
        <w:t xml:space="preserve"> С, освещенность – не менее 100 лк при люминесцентных лампах или не менее 75 лк при лампах накаливания.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Аварийное освещение должно соответствовать требованиям СНиП 23.05-95.</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Помещения станций должны быть оборудованы приточно-вытяжной вентиляцией с не менее чем двукратным воздухообменом, а также телефонной связью с помещением дежурного персонала, ведущим круглосуточное дежурство.</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У входа в помещение станции должно быть установлено световое табло “Станция пожаротушения”. Входная дверь должна иметь запорное устройство, исключающее несанкционированный доступ в помещение станции пожаротушения.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7.17.3. Размещение приборов и оборудования в помещении станции пожаротушения должно обеспечивать возможность их обслуживания.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7.18. Устройства местного пуска.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7.18.1. Централизованные установки должны быть оснащены устройствами местного пуска.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7.18.2. Местный пуск модульных установок, модули которых размещены в защищаемом помещении, должен быть исключен. При наличии пусковых элементов на модулях они должны быть блокированы.</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7.18.3. Местный пуск модульных установок, модули которых размещены вне защищаемого помещения, как правило, не предусматривается. В обоснованных случаях местный пуск может быть применен, при этом пусковые элементы должны:</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располагаться вне защищаемого помещения в зоне, безопасной от воздействия факторов пожара;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иметь ограждение с запорным устройством, исключающим несанкционированный доступ к ним;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обеспечивать одновременное приведение в действие всех пусковых элементов (т. е. модулей) установки.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7.18.4. Пусковые элементы устройств местного пуска должны располагаться на высоте не более 1,7 м от пола.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7.18.5. При наличии нескольких направлений подачи ГОТВ пусковые элементы устройств местного пуска батарей (модулей) и распределительных устройств должны иметь таблички с указанием защищаемого помещения (направления).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Требования к защищаемым помещениям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lastRenderedPageBreak/>
        <w:t>7.19. Параметр негерметичности защищаемых помещений не должен превышать значений, указанных в п. 7.2. Должны быть приняты меры по ликвидации технологически необоснованных проемов, установлены доводчики дверей, уплотнены кабельные проходки.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7.20. В помещении предусматривается постоянно открытый проем (или устройство, проем которого открывается при подаче ГОТВ) для сброса давления, если его необходимость подтверждена расчетом по методике, приведенной в приложении 8.</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7.21. В системах воздуховодов общеобменной вентиляции, воздушного отопления и кондиционирования воздуха защищаемых помещений следует предусматривать автоматически закрывающиеся при обнаружении пожара воздушные затворы (заслонки или противопожарные клапаны).</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Исключением являются вентиляционные установки, которые обеспечивают безопасность технологического процесса в защищаемом помещении, при этом расчет установки производится по дополнительным нормам, разрабатываемым для конкретного объекта.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Допускается не устанавливать в воздуховодах автоматически закрывающиеся затворы (заслонки), если вентиляционные проемы учтены при проектировании установки как постоянно открытые проемы и остановка вентиляционных потоков производится до подачи ГОТВ.</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7.22. Для оперативного удаления ГОТВ после тушения пожара необходимо использовать общеобменную вентиляцию зданий, сооружений и помещений. Допускается для этой цели предусматривать передвижные вентиляционные установки.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Установки локального пожаротушения по объему</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7.23. Установки локального пожаротушения по объему применяются для тушения пожара отдельных агрегатов или оборудования в тех случаях, когда применение установок объемного пожаротушения технически невозможно или экономически нецелесообразно.</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7.24. Расчетный объем локального пожаротушения определяется произведением высоты защищаемого агрегата или оборудования на площадь проекции на поверхность пола. При этом все расчетные габариты (длина, ширина и высота) агрегата или оборудования должны быть увеличены на 1 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7.25. При локальном пожаротушении по объему следует использовать двуокись углерода.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7.26. Нормативная массовая огнетушащая концентрация при локальном тушении по объему двуокисью углерода составляет 6 кг/м</w:t>
      </w:r>
      <w:r w:rsidRPr="00814FAB">
        <w:rPr>
          <w:rFonts w:ascii="Arial" w:eastAsia="Times New Roman" w:hAnsi="Arial" w:cs="Arial"/>
          <w:sz w:val="20"/>
          <w:szCs w:val="20"/>
          <w:vertAlign w:val="superscript"/>
          <w:lang w:eastAsia="ru-RU"/>
        </w:rPr>
        <w:t>3</w:t>
      </w:r>
      <w:r w:rsidRPr="00814FAB">
        <w:rPr>
          <w:rFonts w:ascii="Arial" w:eastAsia="Times New Roman" w:hAnsi="Arial" w:cs="Arial"/>
          <w:sz w:val="20"/>
          <w:szCs w:val="20"/>
          <w:lang w:eastAsia="ru-RU"/>
        </w:rPr>
        <w:t>.</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7.27. Время подачи ГОТВ при локальном тушении не должно превышать 30 с.</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Требования безопасности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7.28. Проектирование установок следует производить с учетом </w:t>
      </w:r>
      <w:proofErr w:type="gramStart"/>
      <w:r w:rsidRPr="00814FAB">
        <w:rPr>
          <w:rFonts w:ascii="Arial" w:eastAsia="Times New Roman" w:hAnsi="Arial" w:cs="Arial"/>
          <w:sz w:val="20"/>
          <w:szCs w:val="20"/>
          <w:lang w:eastAsia="ru-RU"/>
        </w:rPr>
        <w:t>обеспечения возможности выполнения требований безопасности</w:t>
      </w:r>
      <w:proofErr w:type="gramEnd"/>
      <w:r w:rsidRPr="00814FAB">
        <w:rPr>
          <w:rFonts w:ascii="Arial" w:eastAsia="Times New Roman" w:hAnsi="Arial" w:cs="Arial"/>
          <w:sz w:val="20"/>
          <w:szCs w:val="20"/>
          <w:lang w:eastAsia="ru-RU"/>
        </w:rPr>
        <w:t xml:space="preserve"> при проведении работ по монтажу, наладке, приемке и эксплуатации установки, которые изложены в действующей нормативно-технической документации для данного вида установок.</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7.29*. Устройства ручного пуска установок должны быть защищены от случайного приведения их в действие или механического повреждения и опломбированы, за исключением устройств местного пуска, установленных в помещениях станции пожаротушения или устройств дистанционного пуска пожарных постов.</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7.30. Предохранительные устройства для сброса ГОТВ (газа) следует располагать таким образом, чтобы исключить травмирование персонала при их срабатывании.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К выпускным узлам предохранительных устройств изотермического резервуара следует подключить дренажные трубопроводы для отвода газа в безопасную зону.</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7.31. </w:t>
      </w:r>
      <w:proofErr w:type="gramStart"/>
      <w:r w:rsidRPr="00814FAB">
        <w:rPr>
          <w:rFonts w:ascii="Arial" w:eastAsia="Times New Roman" w:hAnsi="Arial" w:cs="Arial"/>
          <w:sz w:val="20"/>
          <w:szCs w:val="20"/>
          <w:lang w:eastAsia="ru-RU"/>
        </w:rPr>
        <w:t xml:space="preserve">В установках на участках трубопроводов, где между клапанами возможно образование замкнутых полостей для сжиженных ГОТВ (например, между обратным клапаном батареи и распределительным </w:t>
      </w:r>
      <w:r w:rsidRPr="00814FAB">
        <w:rPr>
          <w:rFonts w:ascii="Arial" w:eastAsia="Times New Roman" w:hAnsi="Arial" w:cs="Arial"/>
          <w:sz w:val="20"/>
          <w:szCs w:val="20"/>
          <w:lang w:eastAsia="ru-RU"/>
        </w:rPr>
        <w:lastRenderedPageBreak/>
        <w:t>устройством при отказе последнего), рекомендуется предусматривать предохранительные устройства для безопасного сброса ГОТВ.</w:t>
      </w:r>
      <w:proofErr w:type="gramEnd"/>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7.32. Сосуды, применяемые в установках пожаротушения, должны соответствовать требованиям ПБ 10-115-96.</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7.33. Заземление и зануление приборов и оборудования установок должно выполняться согласно ПУЭ и соответствовать требованиям технической документации на оборудование.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7.34. Входить в защищаемое помещение после выпуска в него ГОТВ и ликвидации пожара до момента окончания проветривания разрешается только в изолирующих средствах защиты органов дыхания.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7.35. Вход в помещение без изолирующих средств защиты органов дыхания разрешается только после удаления продуктов горения, ГОТВ и продуктов его термического распада до безопасной величины (концентрации).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7.36. К установкам могут быть предъявлены дополнительные требования безопасности, учитывающие условия их применения.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7.37. В части охраны окружающей среды установки должны соответствовать требованиям технической документации к огнетушащим веществам при эксплуатации, техническом обслуживании, испытании и ремонте.</w:t>
      </w:r>
    </w:p>
    <w:p w:rsidR="00423D27" w:rsidRPr="00814FAB" w:rsidRDefault="00423D27" w:rsidP="00423D27">
      <w:pPr>
        <w:spacing w:before="100" w:beforeAutospacing="1" w:after="100" w:afterAutospacing="1"/>
        <w:jc w:val="both"/>
        <w:rPr>
          <w:rFonts w:ascii="Arial" w:eastAsia="Times New Roman" w:hAnsi="Arial" w:cs="Arial"/>
          <w:b/>
          <w:bCs/>
          <w:sz w:val="20"/>
          <w:szCs w:val="20"/>
          <w:lang w:eastAsia="ru-RU"/>
        </w:rPr>
      </w:pPr>
      <w:bookmarkStart w:id="8" w:name="8"/>
      <w:r w:rsidRPr="00814FAB">
        <w:rPr>
          <w:rFonts w:ascii="Arial" w:eastAsia="Times New Roman" w:hAnsi="Arial" w:cs="Arial"/>
          <w:b/>
          <w:bCs/>
          <w:sz w:val="20"/>
          <w:szCs w:val="20"/>
          <w:lang w:eastAsia="ru-RU"/>
        </w:rPr>
        <w:t>8</w:t>
      </w:r>
      <w:bookmarkEnd w:id="8"/>
      <w:r w:rsidRPr="00814FAB">
        <w:rPr>
          <w:rFonts w:ascii="Arial" w:eastAsia="Times New Roman" w:hAnsi="Arial" w:cs="Arial"/>
          <w:b/>
          <w:bCs/>
          <w:sz w:val="20"/>
          <w:szCs w:val="20"/>
          <w:lang w:eastAsia="ru-RU"/>
        </w:rPr>
        <w:t>. УСТАНОВКИ ПОРОШКОВОГО ПОЖАРОТУШЕНИЯ МОДУЛЬНОГО ТИПА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Область применения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8.1*. Установки порошкового пожаротушения (далее по тексту раздела – установки) применяются для локализации и ликвидации пожаров классов</w:t>
      </w:r>
      <w:proofErr w:type="gramStart"/>
      <w:r w:rsidRPr="00814FAB">
        <w:rPr>
          <w:rFonts w:ascii="Arial" w:eastAsia="Times New Roman" w:hAnsi="Arial" w:cs="Arial"/>
          <w:sz w:val="20"/>
          <w:szCs w:val="20"/>
          <w:lang w:eastAsia="ru-RU"/>
        </w:rPr>
        <w:t xml:space="preserve"> А</w:t>
      </w:r>
      <w:proofErr w:type="gramEnd"/>
      <w:r w:rsidRPr="00814FAB">
        <w:rPr>
          <w:rFonts w:ascii="Arial" w:eastAsia="Times New Roman" w:hAnsi="Arial" w:cs="Arial"/>
          <w:sz w:val="20"/>
          <w:szCs w:val="20"/>
          <w:lang w:eastAsia="ru-RU"/>
        </w:rPr>
        <w:t>, В, С и электрооборудования (электроустановок под напряжением).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8.2. При защите помещений, относящихся к взрывопожароопасной категории (категории</w:t>
      </w:r>
      <w:proofErr w:type="gramStart"/>
      <w:r w:rsidRPr="00814FAB">
        <w:rPr>
          <w:rFonts w:ascii="Arial" w:eastAsia="Times New Roman" w:hAnsi="Arial" w:cs="Arial"/>
          <w:sz w:val="20"/>
          <w:szCs w:val="20"/>
          <w:lang w:eastAsia="ru-RU"/>
        </w:rPr>
        <w:t xml:space="preserve"> А</w:t>
      </w:r>
      <w:proofErr w:type="gramEnd"/>
      <w:r w:rsidRPr="00814FAB">
        <w:rPr>
          <w:rFonts w:ascii="Arial" w:eastAsia="Times New Roman" w:hAnsi="Arial" w:cs="Arial"/>
          <w:sz w:val="20"/>
          <w:szCs w:val="20"/>
          <w:lang w:eastAsia="ru-RU"/>
        </w:rPr>
        <w:t xml:space="preserve"> и Б по НПБ 105-95 и взрывоопасные зоны по ПУЭ), оборудование, входящее в состав установки, при его размещении в защищаемом помещении должно иметь взрывобезопасное исполнение.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8.3. Установки могут применяться для локализации или тушения пожара на защищаемой площади, локального тушения на части площади или объема, тушения всего защищаемого объема (при соблюдении требований пп. 8.14, 8.15, 8.24).</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8.4*. В помещениях с массовым пребыванием людей (театры, торговые комплексы и др.) установки должны выполняться в соответствии с требованиями ГОСТ 12.3.046 и требованиями радела 11 (пп. 11.1–11.4, 11.11–11.16) настоящего документа.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8.5*. Огнетушащие порошки должны соответствовать требованиям НПБ 170-98. При этом для импульсных модулей порошкового пожаротушения параметр пробивного напряжения в расчет может не приниматься.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8.6*. Для защиты помещений объемом не более 100 м</w:t>
      </w:r>
      <w:r w:rsidRPr="00814FAB">
        <w:rPr>
          <w:rFonts w:ascii="Arial" w:eastAsia="Times New Roman" w:hAnsi="Arial" w:cs="Arial"/>
          <w:sz w:val="20"/>
          <w:szCs w:val="20"/>
          <w:vertAlign w:val="superscript"/>
          <w:lang w:eastAsia="ru-RU"/>
        </w:rPr>
        <w:t>3</w:t>
      </w:r>
      <w:r w:rsidRPr="00814FAB">
        <w:rPr>
          <w:rFonts w:ascii="Arial" w:eastAsia="Times New Roman" w:hAnsi="Arial" w:cs="Arial"/>
          <w:sz w:val="20"/>
          <w:szCs w:val="20"/>
          <w:lang w:eastAsia="ru-RU"/>
        </w:rPr>
        <w:t>, где не предусмотрено постоянное пребывание людей и посещение которых производится периодически (по мере производственной необходимости), в которых пожарная нагрузка не превышает 1000 МДж/м</w:t>
      </w:r>
      <w:proofErr w:type="gramStart"/>
      <w:r w:rsidRPr="00814FAB">
        <w:rPr>
          <w:rFonts w:ascii="Arial" w:eastAsia="Times New Roman" w:hAnsi="Arial" w:cs="Arial"/>
          <w:sz w:val="20"/>
          <w:szCs w:val="20"/>
          <w:vertAlign w:val="superscript"/>
          <w:lang w:eastAsia="ru-RU"/>
        </w:rPr>
        <w:t>2</w:t>
      </w:r>
      <w:proofErr w:type="gramEnd"/>
      <w:r w:rsidRPr="00814FAB">
        <w:rPr>
          <w:rFonts w:ascii="Arial" w:eastAsia="Times New Roman" w:hAnsi="Arial" w:cs="Arial"/>
          <w:sz w:val="20"/>
          <w:szCs w:val="20"/>
          <w:lang w:eastAsia="ru-RU"/>
        </w:rPr>
        <w:t>, скорости воздушных потоков в зоне тушения не превышают 1,5 м/с, а также для защиты электрошкафов, кабельных сооружений и др., допускается применение установок, осуществляющих только функции обнаружения и тушения пожара, а также передача сигнала о пожаре.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8.7. Установки не должны применяться для </w:t>
      </w:r>
      <w:proofErr w:type="gramStart"/>
      <w:r w:rsidRPr="00814FAB">
        <w:rPr>
          <w:rFonts w:ascii="Arial" w:eastAsia="Times New Roman" w:hAnsi="Arial" w:cs="Arial"/>
          <w:sz w:val="20"/>
          <w:szCs w:val="20"/>
          <w:lang w:eastAsia="ru-RU"/>
        </w:rPr>
        <w:t>тушении</w:t>
      </w:r>
      <w:proofErr w:type="gramEnd"/>
      <w:r w:rsidRPr="00814FAB">
        <w:rPr>
          <w:rFonts w:ascii="Arial" w:eastAsia="Times New Roman" w:hAnsi="Arial" w:cs="Arial"/>
          <w:sz w:val="20"/>
          <w:szCs w:val="20"/>
          <w:lang w:eastAsia="ru-RU"/>
        </w:rPr>
        <w:t xml:space="preserve"> пожаров:</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горючих материалов, склонных </w:t>
      </w:r>
      <w:proofErr w:type="gramStart"/>
      <w:r w:rsidRPr="00814FAB">
        <w:rPr>
          <w:rFonts w:ascii="Arial" w:eastAsia="Times New Roman" w:hAnsi="Arial" w:cs="Arial"/>
          <w:sz w:val="20"/>
          <w:szCs w:val="20"/>
          <w:lang w:eastAsia="ru-RU"/>
        </w:rPr>
        <w:t>с</w:t>
      </w:r>
      <w:proofErr w:type="gramEnd"/>
      <w:r w:rsidRPr="00814FAB">
        <w:rPr>
          <w:rFonts w:ascii="Arial" w:eastAsia="Times New Roman" w:hAnsi="Arial" w:cs="Arial"/>
          <w:sz w:val="20"/>
          <w:szCs w:val="20"/>
          <w:lang w:eastAsia="ru-RU"/>
        </w:rPr>
        <w:t xml:space="preserve"> </w:t>
      </w:r>
      <w:proofErr w:type="gramStart"/>
      <w:r w:rsidRPr="00814FAB">
        <w:rPr>
          <w:rFonts w:ascii="Arial" w:eastAsia="Times New Roman" w:hAnsi="Arial" w:cs="Arial"/>
          <w:sz w:val="20"/>
          <w:szCs w:val="20"/>
          <w:lang w:eastAsia="ru-RU"/>
        </w:rPr>
        <w:t>самовозгоранию</w:t>
      </w:r>
      <w:proofErr w:type="gramEnd"/>
      <w:r w:rsidRPr="00814FAB">
        <w:rPr>
          <w:rFonts w:ascii="Arial" w:eastAsia="Times New Roman" w:hAnsi="Arial" w:cs="Arial"/>
          <w:sz w:val="20"/>
          <w:szCs w:val="20"/>
          <w:lang w:eastAsia="ru-RU"/>
        </w:rPr>
        <w:t xml:space="preserve"> и тлению внутри объема вещества (древесные опилки, хлопок, травяная мука и др.);</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химических веществ и их смесей, пирофорных и полимерных материалов, склонных к тлению и горению без доступа воздуха.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lastRenderedPageBreak/>
        <w:t>Проектирование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8.8. В проектной документации на установку должны быть отражены параметры установки в соответствии с ГОСТ </w:t>
      </w:r>
      <w:proofErr w:type="gramStart"/>
      <w:r w:rsidRPr="00814FAB">
        <w:rPr>
          <w:rFonts w:ascii="Arial" w:eastAsia="Times New Roman" w:hAnsi="Arial" w:cs="Arial"/>
          <w:sz w:val="20"/>
          <w:szCs w:val="20"/>
          <w:lang w:eastAsia="ru-RU"/>
        </w:rPr>
        <w:t>Р</w:t>
      </w:r>
      <w:proofErr w:type="gramEnd"/>
      <w:r w:rsidRPr="00814FAB">
        <w:rPr>
          <w:rFonts w:ascii="Arial" w:eastAsia="Times New Roman" w:hAnsi="Arial" w:cs="Arial"/>
          <w:sz w:val="20"/>
          <w:szCs w:val="20"/>
          <w:lang w:eastAsia="ru-RU"/>
        </w:rPr>
        <w:t xml:space="preserve"> 51091 и правила ее эксплуатации.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8.9. В зависимости от конструкции модуля порошкового пожаротушения (далее по тексту раздела – модули) установки могут быть с распределительным трубопроводом или без него.</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8.10. По способу хранения вытесняющего газа в модуле (емкости) установки подразделяются на закачные, с газогенерирующим элементом, с баллоном сжатого или сжиженного газа .</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8.11. При размещении модулей в защищаемом помещении допускается отсутствие местного ручного пуска.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8.12. При расчете объема защищаемого помещения, в случае, когда оборудование и строительные конструкции выполнены из негорючих материалов, допускается вычитать их объем из расчетного объема помещения.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8.13. Локальная защита отдельных производственных зон, участков, агрегатов и оборудования производится в помещениях со скоростями воздушных потоков не более 1,5 м/</w:t>
      </w:r>
      <w:proofErr w:type="gramStart"/>
      <w:r w:rsidRPr="00814FAB">
        <w:rPr>
          <w:rFonts w:ascii="Arial" w:eastAsia="Times New Roman" w:hAnsi="Arial" w:cs="Arial"/>
          <w:sz w:val="20"/>
          <w:szCs w:val="20"/>
          <w:lang w:eastAsia="ru-RU"/>
        </w:rPr>
        <w:t>с</w:t>
      </w:r>
      <w:proofErr w:type="gramEnd"/>
      <w:r w:rsidRPr="00814FAB">
        <w:rPr>
          <w:rFonts w:ascii="Arial" w:eastAsia="Times New Roman" w:hAnsi="Arial" w:cs="Arial"/>
          <w:sz w:val="20"/>
          <w:szCs w:val="20"/>
          <w:lang w:eastAsia="ru-RU"/>
        </w:rPr>
        <w:t xml:space="preserve">, или </w:t>
      </w:r>
      <w:proofErr w:type="gramStart"/>
      <w:r w:rsidRPr="00814FAB">
        <w:rPr>
          <w:rFonts w:ascii="Arial" w:eastAsia="Times New Roman" w:hAnsi="Arial" w:cs="Arial"/>
          <w:sz w:val="20"/>
          <w:szCs w:val="20"/>
          <w:lang w:eastAsia="ru-RU"/>
        </w:rPr>
        <w:t>с</w:t>
      </w:r>
      <w:proofErr w:type="gramEnd"/>
      <w:r w:rsidRPr="00814FAB">
        <w:rPr>
          <w:rFonts w:ascii="Arial" w:eastAsia="Times New Roman" w:hAnsi="Arial" w:cs="Arial"/>
          <w:sz w:val="20"/>
          <w:szCs w:val="20"/>
          <w:lang w:eastAsia="ru-RU"/>
        </w:rPr>
        <w:t xml:space="preserve"> параметрами, указанными в технической документации (ТД) на модуль порошкового пожаротушения.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8.14. За расчетную зону локального пожаротушения принимается увеличенный на 10% размер защищаемой площади, увеличенный на 15% размер защищаемого объема.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8.15. Тушение всего защищаемого объема помещения допускается предусматривать в помещениях со степенью негерметичности до 1,5%. В помещениях объемом свыше 400 м</w:t>
      </w:r>
      <w:r w:rsidRPr="00814FAB">
        <w:rPr>
          <w:rFonts w:ascii="Arial" w:eastAsia="Times New Roman" w:hAnsi="Arial" w:cs="Arial"/>
          <w:sz w:val="20"/>
          <w:szCs w:val="20"/>
          <w:vertAlign w:val="superscript"/>
          <w:lang w:eastAsia="ru-RU"/>
        </w:rPr>
        <w:t>3</w:t>
      </w:r>
      <w:r w:rsidRPr="00814FAB">
        <w:rPr>
          <w:rFonts w:ascii="Arial" w:eastAsia="Times New Roman" w:hAnsi="Arial" w:cs="Arial"/>
          <w:sz w:val="20"/>
          <w:szCs w:val="20"/>
          <w:lang w:eastAsia="ru-RU"/>
        </w:rPr>
        <w:t xml:space="preserve">, как правило, применяются способы пожаротушения - </w:t>
      </w:r>
      <w:proofErr w:type="gramStart"/>
      <w:r w:rsidRPr="00814FAB">
        <w:rPr>
          <w:rFonts w:ascii="Arial" w:eastAsia="Times New Roman" w:hAnsi="Arial" w:cs="Arial"/>
          <w:sz w:val="20"/>
          <w:szCs w:val="20"/>
          <w:lang w:eastAsia="ru-RU"/>
        </w:rPr>
        <w:t>локальный</w:t>
      </w:r>
      <w:proofErr w:type="gramEnd"/>
      <w:r w:rsidRPr="00814FAB">
        <w:rPr>
          <w:rFonts w:ascii="Arial" w:eastAsia="Times New Roman" w:hAnsi="Arial" w:cs="Arial"/>
          <w:sz w:val="20"/>
          <w:szCs w:val="20"/>
          <w:lang w:eastAsia="ru-RU"/>
        </w:rPr>
        <w:t xml:space="preserve"> по площади (объему) или по всей площади.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8.16. Максимальная длина распределительных трубопроводов и требования к ним регламентируются ТД на модули порошкового тушения, трубопроводы следует выполнять из стальных труб.</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8.17. Соединения трубопроводов в установках пожаротушения должны быть сварными, фланцевыми или резьбовыми.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8.18. Трубопроводы и их соединения в установках пожаротушения должны обеспечивать герметичность при испытательном давлении, равном </w:t>
      </w:r>
      <w:r w:rsidRPr="00814FAB">
        <w:rPr>
          <w:rFonts w:ascii="Arial" w:eastAsia="Times New Roman" w:hAnsi="Arial" w:cs="Arial"/>
          <w:i/>
          <w:iCs/>
          <w:sz w:val="20"/>
          <w:szCs w:val="20"/>
          <w:lang w:eastAsia="ru-RU"/>
        </w:rPr>
        <w:t>Р</w:t>
      </w:r>
      <w:r w:rsidRPr="00814FAB">
        <w:rPr>
          <w:rFonts w:ascii="Arial" w:eastAsia="Times New Roman" w:hAnsi="Arial" w:cs="Arial"/>
          <w:i/>
          <w:iCs/>
          <w:sz w:val="20"/>
          <w:szCs w:val="20"/>
          <w:vertAlign w:val="subscript"/>
          <w:lang w:eastAsia="ru-RU"/>
        </w:rPr>
        <w:t>раб</w:t>
      </w:r>
      <w:r w:rsidRPr="00814FAB">
        <w:rPr>
          <w:rFonts w:ascii="Arial" w:eastAsia="Times New Roman" w:hAnsi="Arial" w:cs="Arial"/>
          <w:sz w:val="20"/>
          <w:szCs w:val="20"/>
          <w:lang w:eastAsia="ru-RU"/>
        </w:rPr>
        <w:t>.</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8.19. Трубопроводы и их соединения в установках пожаротушения должны обеспечивать прочность при испытательном давлении, равном 1,25 </w:t>
      </w:r>
      <w:r w:rsidRPr="00814FAB">
        <w:rPr>
          <w:rFonts w:ascii="Arial" w:eastAsia="Times New Roman" w:hAnsi="Arial" w:cs="Arial"/>
          <w:i/>
          <w:iCs/>
          <w:sz w:val="20"/>
          <w:szCs w:val="20"/>
          <w:lang w:eastAsia="ru-RU"/>
        </w:rPr>
        <w:t>Р</w:t>
      </w:r>
      <w:r w:rsidRPr="00814FAB">
        <w:rPr>
          <w:rFonts w:ascii="Arial" w:eastAsia="Times New Roman" w:hAnsi="Arial" w:cs="Arial"/>
          <w:i/>
          <w:iCs/>
          <w:sz w:val="20"/>
          <w:szCs w:val="20"/>
          <w:vertAlign w:val="subscript"/>
          <w:lang w:eastAsia="ru-RU"/>
        </w:rPr>
        <w:t>раб</w:t>
      </w:r>
      <w:r w:rsidRPr="00814FAB">
        <w:rPr>
          <w:rFonts w:ascii="Arial" w:eastAsia="Times New Roman" w:hAnsi="Arial" w:cs="Arial"/>
          <w:sz w:val="20"/>
          <w:szCs w:val="20"/>
          <w:lang w:eastAsia="ru-RU"/>
        </w:rPr>
        <w:t>.</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8.20. Модули и насадки-распылители должны размещаться в защищаемой зоне в соответствии с ТД на модули. При необходимости должна быть предусмотрена защита корпусов модулей и насадков-распылителей от возможного повреждения.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8.21. Конструкции, используемые для установки модулей или трубопроводов с насадками-распылителями, должны выдерживать воздействие нагрузки, равной пятикратному весу устанавливаемых элементов, и обеспечивать их сохранность и защиту от случайных повреждений.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8.22. Должны быть предусмотрены мероприятия, исключающие возможность засорения насадков-распылителей установок.</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8.23. Должен быть предусмотрен 100 % запас комплектующих, модулей (не перезаряжаемых) и порошка для замены в установке, защищающей наибольшее помещение или зону. Если на одном объекте применяется несколько модулей разного типоразмера, то запас должен обеспечивать восстановление работоспособности установок каждым типоразмером модулей. Запас должен храниться на складе объекта. Допускается отсутствие запаса на предприятии, если заключен договор о сервисном обслуживании установки.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Модули порошкового пожаротушения следует размещать с учетом диапазона температур эксплуатации.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proofErr w:type="gramStart"/>
      <w:r w:rsidRPr="00814FAB">
        <w:rPr>
          <w:rFonts w:ascii="Arial" w:eastAsia="Times New Roman" w:hAnsi="Arial" w:cs="Arial"/>
          <w:sz w:val="20"/>
          <w:szCs w:val="20"/>
          <w:lang w:eastAsia="ru-RU"/>
        </w:rPr>
        <w:lastRenderedPageBreak/>
        <w:t>Модули с распределительным трубопроводом допускается располагать как в самом защищаемом помещении (в удалении от предполагаемой зоны горения), так и за его пределами в непосредственной близости от него, в специальной выгородке, боксе.</w:t>
      </w:r>
      <w:proofErr w:type="gramEnd"/>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8.24. Расчет количества модулей, необходимого для пожаротушения, должен осуществляться из условия обеспечения равномерного заполнения огнетушащим порошком защищаемого объема или равномерного орошения площади с учетом диаграмм распыла (приведенных в ТД на модуль) в соответствии с рекомендуемым приложением 9.</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8.25. Расположение насадков-распылителей производится в соответствии с ТД на модуль. Если высота защищаемого помещения выше, чем максимальная высота установки распылителей, то их размещение осуществляется ярусами с учетом диаграмм распыла.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8.26. При использовании установки (при обосновании в проекте) может применяться резервирование. При этом общее количество модулей удваивается по сравнению с </w:t>
      </w:r>
      <w:proofErr w:type="gramStart"/>
      <w:r w:rsidRPr="00814FAB">
        <w:rPr>
          <w:rFonts w:ascii="Arial" w:eastAsia="Times New Roman" w:hAnsi="Arial" w:cs="Arial"/>
          <w:sz w:val="20"/>
          <w:szCs w:val="20"/>
          <w:lang w:eastAsia="ru-RU"/>
        </w:rPr>
        <w:t>расчетным</w:t>
      </w:r>
      <w:proofErr w:type="gramEnd"/>
      <w:r w:rsidRPr="00814FAB">
        <w:rPr>
          <w:rFonts w:ascii="Arial" w:eastAsia="Times New Roman" w:hAnsi="Arial" w:cs="Arial"/>
          <w:sz w:val="20"/>
          <w:szCs w:val="20"/>
          <w:lang w:eastAsia="ru-RU"/>
        </w:rPr>
        <w:t xml:space="preserve"> и производится двухступенчатый запуск модулей. Для включения второй ступени допускается применение дистанционного управления.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Требования к защищаемым помещениям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8.27*. Помещения, оборудованные установками порошкового пожаротушения, должны быть оснащены указателями о наличии в них установок. Перед входами в помещения (кроме помещений, указанных в п. 8.6 настоящих норм), оборудованные УПП по ГОСТ 12.3.046, должна предусматриваться сигнализация в соответствии с ГОСТ 12.4.009 и п. 11.13 настоящего документа.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8.28. Степень негерметичности помещения при тушении по объему не должна превышать значений, указанных в паспорте на модуль (в паспорте при этом также должна быть указана величина коэффициента К</w:t>
      </w:r>
      <w:proofErr w:type="gramStart"/>
      <w:r w:rsidRPr="00814FAB">
        <w:rPr>
          <w:rFonts w:ascii="Arial" w:eastAsia="Times New Roman" w:hAnsi="Arial" w:cs="Arial"/>
          <w:sz w:val="20"/>
          <w:szCs w:val="20"/>
          <w:vertAlign w:val="subscript"/>
          <w:lang w:eastAsia="ru-RU"/>
        </w:rPr>
        <w:t>4</w:t>
      </w:r>
      <w:proofErr w:type="gramEnd"/>
      <w:r w:rsidRPr="00814FAB">
        <w:rPr>
          <w:rFonts w:ascii="Arial" w:eastAsia="Times New Roman" w:hAnsi="Arial" w:cs="Arial"/>
          <w:sz w:val="20"/>
          <w:szCs w:val="20"/>
          <w:lang w:eastAsia="ru-RU"/>
        </w:rPr>
        <w:t>, п. 1.1 приложения 9), в случае отсутствия таких данных степень негерметичности принимается в соответствии с п. 8.15, а расчет К</w:t>
      </w:r>
      <w:r w:rsidRPr="00814FAB">
        <w:rPr>
          <w:rFonts w:ascii="Arial" w:eastAsia="Times New Roman" w:hAnsi="Arial" w:cs="Arial"/>
          <w:sz w:val="20"/>
          <w:szCs w:val="20"/>
          <w:vertAlign w:val="subscript"/>
          <w:lang w:eastAsia="ru-RU"/>
        </w:rPr>
        <w:t>4</w:t>
      </w:r>
      <w:r w:rsidRPr="00814FAB">
        <w:rPr>
          <w:rFonts w:ascii="Arial" w:eastAsia="Times New Roman" w:hAnsi="Arial" w:cs="Arial"/>
          <w:sz w:val="20"/>
          <w:szCs w:val="20"/>
          <w:lang w:eastAsia="ru-RU"/>
        </w:rPr>
        <w:t xml:space="preserve"> выполняется по п. 1.1 приложения 9.</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8.29. В помещениях, где предусмотрено тушение всего защищаемого объема, должны быть приняты меры по ликвидации необоснованных проемов, против самооткрывания дверей.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8.30. В системах воздуховодов общеобменной вентиляции, воздушного отопления и кондиционирования воздуха защищаемых помещений следует предусматривать воздушные затворы или противопожарные клапаны. Для удаления продуктов горения и порошка, витающего в воздухе, после окончания работы установки необходимо использовать общеобменную вентиляцию. Допускается для этой цели применять передвижные вентиляционные установки. Осевший порошок удаляется пылесосом или влажной уборкой.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Требования безопасности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8.31. Проектирование установок следует проводить в соответствии с требованиями мер безопасности, изложенных в ГОСТ 12.1.019, ГОСТ 12.3.046, ГОСТ 12.2.003, ГОСТ 12.4.009, ГОСТ 12.1.005, ГОСТ 28130, ПУЭ-98, ПБ 10-115-96.</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8.32. Устройства ручного дистанционного и местного пуска установок должны быть опломбированы, за исключением устройств ручного пуска, установленных в помещениях пожарных постов.</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8.33*. Установка должна обеспечивать задержку выпуска порошка на время, необходимое для эвакуации людей из защищаемого помещения, отключение вентиляции (кондиционирования и т. п.), закрытие заслонок (противопожарных клапанов и т. д.), но не менее 10 </w:t>
      </w:r>
      <w:proofErr w:type="gramStart"/>
      <w:r w:rsidRPr="00814FAB">
        <w:rPr>
          <w:rFonts w:ascii="Arial" w:eastAsia="Times New Roman" w:hAnsi="Arial" w:cs="Arial"/>
          <w:sz w:val="20"/>
          <w:szCs w:val="20"/>
          <w:lang w:eastAsia="ru-RU"/>
        </w:rPr>
        <w:t>с</w:t>
      </w:r>
      <w:proofErr w:type="gramEnd"/>
      <w:r w:rsidRPr="00814FAB">
        <w:rPr>
          <w:rFonts w:ascii="Arial" w:eastAsia="Times New Roman" w:hAnsi="Arial" w:cs="Arial"/>
          <w:sz w:val="20"/>
          <w:szCs w:val="20"/>
          <w:lang w:eastAsia="ru-RU"/>
        </w:rPr>
        <w:t xml:space="preserve"> </w:t>
      </w:r>
      <w:proofErr w:type="gramStart"/>
      <w:r w:rsidRPr="00814FAB">
        <w:rPr>
          <w:rFonts w:ascii="Arial" w:eastAsia="Times New Roman" w:hAnsi="Arial" w:cs="Arial"/>
          <w:sz w:val="20"/>
          <w:szCs w:val="20"/>
          <w:lang w:eastAsia="ru-RU"/>
        </w:rPr>
        <w:t>от</w:t>
      </w:r>
      <w:proofErr w:type="gramEnd"/>
      <w:r w:rsidRPr="00814FAB">
        <w:rPr>
          <w:rFonts w:ascii="Arial" w:eastAsia="Times New Roman" w:hAnsi="Arial" w:cs="Arial"/>
          <w:sz w:val="20"/>
          <w:szCs w:val="20"/>
          <w:lang w:eastAsia="ru-RU"/>
        </w:rPr>
        <w:t xml:space="preserve"> момента включения в помещении устройств оповещения об эвакуации.</w:t>
      </w:r>
    </w:p>
    <w:p w:rsidR="00423D27" w:rsidRPr="00814FAB" w:rsidRDefault="00423D27" w:rsidP="00423D27">
      <w:pPr>
        <w:spacing w:before="100" w:beforeAutospacing="1" w:after="100" w:afterAutospacing="1"/>
        <w:jc w:val="both"/>
        <w:rPr>
          <w:rFonts w:ascii="Arial" w:eastAsia="Times New Roman" w:hAnsi="Arial" w:cs="Arial"/>
          <w:b/>
          <w:bCs/>
          <w:sz w:val="20"/>
          <w:szCs w:val="20"/>
          <w:lang w:eastAsia="ru-RU"/>
        </w:rPr>
      </w:pPr>
      <w:bookmarkStart w:id="9" w:name="9"/>
      <w:r w:rsidRPr="00814FAB">
        <w:rPr>
          <w:rFonts w:ascii="Arial" w:eastAsia="Times New Roman" w:hAnsi="Arial" w:cs="Arial"/>
          <w:b/>
          <w:bCs/>
          <w:sz w:val="20"/>
          <w:szCs w:val="20"/>
          <w:lang w:eastAsia="ru-RU"/>
        </w:rPr>
        <w:t>9</w:t>
      </w:r>
      <w:bookmarkEnd w:id="9"/>
      <w:r w:rsidRPr="00814FAB">
        <w:rPr>
          <w:rFonts w:ascii="Arial" w:eastAsia="Times New Roman" w:hAnsi="Arial" w:cs="Arial"/>
          <w:b/>
          <w:bCs/>
          <w:sz w:val="20"/>
          <w:szCs w:val="20"/>
          <w:lang w:eastAsia="ru-RU"/>
        </w:rPr>
        <w:t>. УСТАНОВКИ АЭРОЗОЛЬНОГО ПОЖАРОТУШЕНИЯ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Область применения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9.1. Автоматические установки аэрозольного пожаротушения (АУАП) применяются для тушения (ликвидации) пожаров подкласса А2 и класса</w:t>
      </w:r>
      <w:proofErr w:type="gramStart"/>
      <w:r w:rsidRPr="00814FAB">
        <w:rPr>
          <w:rFonts w:ascii="Arial" w:eastAsia="Times New Roman" w:hAnsi="Arial" w:cs="Arial"/>
          <w:sz w:val="20"/>
          <w:szCs w:val="20"/>
          <w:lang w:eastAsia="ru-RU"/>
        </w:rPr>
        <w:t xml:space="preserve"> В</w:t>
      </w:r>
      <w:proofErr w:type="gramEnd"/>
      <w:r w:rsidRPr="00814FAB">
        <w:rPr>
          <w:rFonts w:ascii="Arial" w:eastAsia="Times New Roman" w:hAnsi="Arial" w:cs="Arial"/>
          <w:sz w:val="20"/>
          <w:szCs w:val="20"/>
          <w:lang w:eastAsia="ru-RU"/>
        </w:rPr>
        <w:t xml:space="preserve"> по ГОСТ 27331 объемным способом в помещениях объемом до 10000 м</w:t>
      </w:r>
      <w:r w:rsidRPr="00814FAB">
        <w:rPr>
          <w:rFonts w:ascii="Arial" w:eastAsia="Times New Roman" w:hAnsi="Arial" w:cs="Arial"/>
          <w:sz w:val="20"/>
          <w:szCs w:val="20"/>
          <w:vertAlign w:val="superscript"/>
          <w:lang w:eastAsia="ru-RU"/>
        </w:rPr>
        <w:t>3</w:t>
      </w:r>
      <w:r w:rsidRPr="00814FAB">
        <w:rPr>
          <w:rFonts w:ascii="Arial" w:eastAsia="Times New Roman" w:hAnsi="Arial" w:cs="Arial"/>
          <w:sz w:val="20"/>
          <w:szCs w:val="20"/>
          <w:lang w:eastAsia="ru-RU"/>
        </w:rPr>
        <w:t>, высотой не более 10 м и с параметром негерметичности, не превышающим указанный в таблице 12 приложения 5.</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lastRenderedPageBreak/>
        <w:t>При этом допускается наличие в указанных помещениях горючих материалов, горение которых относится к пожарам подкласса А</w:t>
      </w:r>
      <w:proofErr w:type="gramStart"/>
      <w:r w:rsidRPr="00814FAB">
        <w:rPr>
          <w:rFonts w:ascii="Arial" w:eastAsia="Times New Roman" w:hAnsi="Arial" w:cs="Arial"/>
          <w:sz w:val="20"/>
          <w:szCs w:val="20"/>
          <w:lang w:eastAsia="ru-RU"/>
        </w:rPr>
        <w:t>1</w:t>
      </w:r>
      <w:proofErr w:type="gramEnd"/>
      <w:r w:rsidRPr="00814FAB">
        <w:rPr>
          <w:rFonts w:ascii="Arial" w:eastAsia="Times New Roman" w:hAnsi="Arial" w:cs="Arial"/>
          <w:sz w:val="20"/>
          <w:szCs w:val="20"/>
          <w:lang w:eastAsia="ru-RU"/>
        </w:rPr>
        <w:t xml:space="preserve"> по ГОСТ 27331, в количествах, тушение пожара которых может быть осуществлено штатными ручными средствами, предусмотренными ППБ 01-93 и НПБ 155-96.</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9.2*. В помещениях категории</w:t>
      </w:r>
      <w:proofErr w:type="gramStart"/>
      <w:r w:rsidRPr="00814FAB">
        <w:rPr>
          <w:rFonts w:ascii="Arial" w:eastAsia="Times New Roman" w:hAnsi="Arial" w:cs="Arial"/>
          <w:sz w:val="20"/>
          <w:szCs w:val="20"/>
          <w:lang w:eastAsia="ru-RU"/>
        </w:rPr>
        <w:t xml:space="preserve"> А</w:t>
      </w:r>
      <w:proofErr w:type="gramEnd"/>
      <w:r w:rsidRPr="00814FAB">
        <w:rPr>
          <w:rFonts w:ascii="Arial" w:eastAsia="Times New Roman" w:hAnsi="Arial" w:cs="Arial"/>
          <w:sz w:val="20"/>
          <w:szCs w:val="20"/>
          <w:lang w:eastAsia="ru-RU"/>
        </w:rPr>
        <w:t xml:space="preserve"> и Б по взрывопожароопасности по НПБ 105 и во взрывоопасных зонах по ПУЭ допускается применение ГОА, получивших соответствующее свидетельство о взрывозащищенности электрооборудования, выданное в установленном порядке, и имеющих необходимый уровень взрывозащиты или степень защиты оболочки электрических частей генератора.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При этом конструктивное устройство ГОА при его срабатывании должно исключать возможность воспламенения взрывоопасной смеси, которая может находиться в защищаемом помещении, что должно быть подтверждено соответствующим испытанием по методике, принятой в установленном порядке.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9.3*. При проектировании установок должны быть приняты меры, исключающие возможность возникновения загораний в защищаемых помещениях </w:t>
      </w:r>
      <w:proofErr w:type="gramStart"/>
      <w:r w:rsidRPr="00814FAB">
        <w:rPr>
          <w:rFonts w:ascii="Arial" w:eastAsia="Times New Roman" w:hAnsi="Arial" w:cs="Arial"/>
          <w:sz w:val="20"/>
          <w:szCs w:val="20"/>
          <w:lang w:eastAsia="ru-RU"/>
        </w:rPr>
        <w:t>от</w:t>
      </w:r>
      <w:proofErr w:type="gramEnd"/>
      <w:r w:rsidRPr="00814FAB">
        <w:rPr>
          <w:rFonts w:ascii="Arial" w:eastAsia="Times New Roman" w:hAnsi="Arial" w:cs="Arial"/>
          <w:sz w:val="20"/>
          <w:szCs w:val="20"/>
          <w:lang w:eastAsia="ru-RU"/>
        </w:rPr>
        <w:t xml:space="preserve"> применяемых ГОА.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9.4. Допускается применение установок для защиты кабельных сооружений (полуэтажи, коллекторы, шахты) объемом до 3000 м</w:t>
      </w:r>
      <w:r w:rsidRPr="00814FAB">
        <w:rPr>
          <w:rFonts w:ascii="Arial" w:eastAsia="Times New Roman" w:hAnsi="Arial" w:cs="Arial"/>
          <w:sz w:val="20"/>
          <w:szCs w:val="20"/>
          <w:vertAlign w:val="superscript"/>
          <w:lang w:eastAsia="ru-RU"/>
        </w:rPr>
        <w:t>3</w:t>
      </w:r>
      <w:r w:rsidRPr="00814FAB">
        <w:rPr>
          <w:rFonts w:ascii="Arial" w:eastAsia="Times New Roman" w:hAnsi="Arial" w:cs="Arial"/>
          <w:sz w:val="20"/>
          <w:szCs w:val="20"/>
          <w:lang w:eastAsia="ru-RU"/>
        </w:rPr>
        <w:t xml:space="preserve"> и высотой не более 10 м, при значениях параметра негерметичности помещения не более 0,001 м</w:t>
      </w:r>
      <w:r w:rsidRPr="00814FAB">
        <w:rPr>
          <w:rFonts w:ascii="Arial" w:eastAsia="Times New Roman" w:hAnsi="Arial" w:cs="Arial"/>
          <w:sz w:val="20"/>
          <w:szCs w:val="20"/>
          <w:vertAlign w:val="superscript"/>
          <w:lang w:eastAsia="ru-RU"/>
        </w:rPr>
        <w:t>-1</w:t>
      </w:r>
      <w:r w:rsidRPr="00814FAB">
        <w:rPr>
          <w:rFonts w:ascii="Arial" w:eastAsia="Times New Roman" w:hAnsi="Arial" w:cs="Arial"/>
          <w:sz w:val="20"/>
          <w:szCs w:val="20"/>
          <w:lang w:eastAsia="ru-RU"/>
        </w:rPr>
        <w:t xml:space="preserve"> и при условии отсутствия в электросетях защищаемого сооружения устройств автоматического повторного включения.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9.5. Применение установок для тушения пожаров в помещениях с кабелями, электроустановками и электрооборудованием, находящимися под напряжением, допускается при условии, если значение напряжения не превышает предельно допустимого, указанного в ТД на конкретный тип ГОА.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9.6. Установки объемного аэрозольного пожаротушения не обеспечивают полного прекращения горения (ликвидации пожара) и не должны применяться для тушения: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а) волокнистых, сыпучих, пористых и других горючих материалов, склонных к самовозгоранию и (или) тлению внутри слоя (объема) вещества (древесные опилки, хлопок, травяная мука и др.);</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б) химических веществ и их смесей, полимерных материалов, склонных к тлению и горению без доступа воздуха;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в) гидридов металлов и пирофорных веществ;</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 порошков металлов (магний, титан, цирконий и др.).</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9.7. </w:t>
      </w:r>
      <w:proofErr w:type="gramStart"/>
      <w:r w:rsidRPr="00814FAB">
        <w:rPr>
          <w:rFonts w:ascii="Arial" w:eastAsia="Times New Roman" w:hAnsi="Arial" w:cs="Arial"/>
          <w:sz w:val="20"/>
          <w:szCs w:val="20"/>
          <w:lang w:eastAsia="ru-RU"/>
        </w:rPr>
        <w:t>Использование по решению заказчика АУАП для локализации пожара веществ и материалов, указанных в п. 9.6 настоящих норм, не исключает необходимости оборудования помещений, в которых находятся или обращаются указанные вещества и материалы, установками пожаротушения, предусмотренными соответствующими нормами и правилами, ведомственными перечнями, другими действующими нормативными документами, утвержденными и введенными в действие в установленном порядке.</w:t>
      </w:r>
      <w:proofErr w:type="gramEnd"/>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9.8*. Запрещается применение установок:</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а) в помещениях, которые не могут быть покинуты людьми до начала работы генераторов;</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б) </w:t>
      </w:r>
      <w:proofErr w:type="gramStart"/>
      <w:r w:rsidRPr="00814FAB">
        <w:rPr>
          <w:rFonts w:ascii="Arial" w:eastAsia="Times New Roman" w:hAnsi="Arial" w:cs="Arial"/>
          <w:sz w:val="20"/>
          <w:szCs w:val="20"/>
          <w:lang w:eastAsia="ru-RU"/>
        </w:rPr>
        <w:t>помещениях</w:t>
      </w:r>
      <w:proofErr w:type="gramEnd"/>
      <w:r w:rsidRPr="00814FAB">
        <w:rPr>
          <w:rFonts w:ascii="Arial" w:eastAsia="Times New Roman" w:hAnsi="Arial" w:cs="Arial"/>
          <w:sz w:val="20"/>
          <w:szCs w:val="20"/>
          <w:lang w:eastAsia="ru-RU"/>
        </w:rPr>
        <w:t xml:space="preserve"> с большим количеством людей (50 человек и более);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в) помещениях зданий и сооружений III и ниже степени огнестойкости по СНиП 21-01-97 установок с использованием генераторов огнетушащего аэрозоля, имеющих температуру более 400</w:t>
      </w:r>
      <w:proofErr w:type="gramStart"/>
      <w:r w:rsidRPr="00814FAB">
        <w:rPr>
          <w:rFonts w:ascii="Arial" w:eastAsia="Times New Roman" w:hAnsi="Arial" w:cs="Arial"/>
          <w:sz w:val="20"/>
          <w:szCs w:val="20"/>
          <w:lang w:eastAsia="ru-RU"/>
        </w:rPr>
        <w:t xml:space="preserve"> </w:t>
      </w:r>
      <w:r w:rsidRPr="00814FAB">
        <w:rPr>
          <w:rFonts w:ascii="Symbol" w:eastAsia="Times New Roman" w:hAnsi="Symbol" w:cs="Arial"/>
          <w:sz w:val="20"/>
          <w:szCs w:val="20"/>
          <w:lang w:eastAsia="ru-RU"/>
        </w:rPr>
        <w:t></w:t>
      </w:r>
      <w:r w:rsidRPr="00814FAB">
        <w:rPr>
          <w:rFonts w:ascii="Arial" w:eastAsia="Times New Roman" w:hAnsi="Arial" w:cs="Arial"/>
          <w:sz w:val="20"/>
          <w:szCs w:val="20"/>
          <w:lang w:eastAsia="ru-RU"/>
        </w:rPr>
        <w:t xml:space="preserve"> С</w:t>
      </w:r>
      <w:proofErr w:type="gramEnd"/>
      <w:r w:rsidRPr="00814FAB">
        <w:rPr>
          <w:rFonts w:ascii="Arial" w:eastAsia="Times New Roman" w:hAnsi="Arial" w:cs="Arial"/>
          <w:sz w:val="20"/>
          <w:szCs w:val="20"/>
          <w:lang w:eastAsia="ru-RU"/>
        </w:rPr>
        <w:t xml:space="preserve"> за пределами зоны, отстоящей на 150 мм от внешней поверхности генератора.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Проектирование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9.9. Установки должны иметь автоматическое и дистанционное включение. Приведение в действие ГОА должно осуществляться с помощью электрического пуска по алгоритму, определяемому в соответствии с приложением 10. Запрещается в составе установок использовать генераторы с комбинированным пуском.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lastRenderedPageBreak/>
        <w:t>Местный пуск установок не допускается.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9.10. АУАП включает в себя: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а) пожарные извещатели;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б) приборы и устройства контроля и управления установки и ее элементами;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в) устройства, обеспечивающие электропитание установки и ее элементов;</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 шлейфы пожарной сигнализации, а также электрические цепи питания, управления и контроля установки и ее элементов;</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д) генераторы огнетушащего аэрозоля;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е) устройства, формирующие и выдающие командные импульсы на отключение систем вентиляции, кондиционирования, воздушного отопления и технологического оборудования в защищаемом помещении, на закрытие противопожарных клапанов, заслонок вентиляционных коробов и т. п.;</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ж) устройства для блокировки автоматического пуска установки с индикацией блокированного состояния при открывании дверей в защищаемое помещение;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з) устройства звуковой и световой сигнализации и оповещения о срабатывании установки и наличии в помещении огнетушащего аэрозоля.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9.11*. Исходными данными для расчета и проектирования АУАП являются: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а) назначение помещения и степень огнестойкости ограждающих строительных конструкций здания (сооружения);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б) геометрические размеры помещения (объем, площадь ограждающих конструкций, высота);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в) наличие и площадь постоянно открытых проемов и их распределение по высоте помещения;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 наличие и характеристика остекления;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д) наличие и характеристика систем вентиляции, кондиционирования воздуха, воздушного отопления;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е) перечень и показатели пожарной опасности веществ и материалов по ГОСТ 12.1.044, находящихся или обращающихся в помещении и соответствующий им класс (подкласс) пожара по ГОСТ 27331;</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ж) величина, характер, а также схема распределения пожарной нагрузки;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з) расстановка и характеристика технологического оборудования;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и) категория помещений по НПБ 105-95 и классы зон по ПУЭ;</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к) рабочая температура, давление и влажность в защищаемом помещении;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л) наличие людей и возможность их эвакуации до пуска установки;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м) нормативная огнетушащая способность выбранных типов генераторов (определяется по НПБ 60-97, для расчетов берется максимальное значение нормативной огнетушащей способности по отношению к пожароопасным веществам и материалам, находящимся в защищаемом помещении), другие параметры генераторов (высокотемпературные зоны, инерционность, время подачи и время работы);</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н) предельно допустимые давление и температура в защищаемом помещении (из условия прочности строительных конструкций или размещенного в помещении оборудования) в соответствии с требованиями пункта 6 ГОСТ </w:t>
      </w:r>
      <w:proofErr w:type="gramStart"/>
      <w:r w:rsidRPr="00814FAB">
        <w:rPr>
          <w:rFonts w:ascii="Arial" w:eastAsia="Times New Roman" w:hAnsi="Arial" w:cs="Arial"/>
          <w:sz w:val="20"/>
          <w:szCs w:val="20"/>
          <w:lang w:eastAsia="ru-RU"/>
        </w:rPr>
        <w:t>Р</w:t>
      </w:r>
      <w:proofErr w:type="gramEnd"/>
      <w:r w:rsidRPr="00814FAB">
        <w:rPr>
          <w:rFonts w:ascii="Arial" w:eastAsia="Times New Roman" w:hAnsi="Arial" w:cs="Arial"/>
          <w:sz w:val="20"/>
          <w:szCs w:val="20"/>
          <w:lang w:eastAsia="ru-RU"/>
        </w:rPr>
        <w:t xml:space="preserve"> 12.3.047-98.</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9.12. Методика расчета установок представлена в обязательном приложении 10 к настоящим нормам.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lastRenderedPageBreak/>
        <w:t>9.13. Размещение генераторов в защищаемых помещениях должно исключать возможность воздействия высокотемпературных зон каждого генератора: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а) зоны с температурой более 75</w:t>
      </w:r>
      <w:proofErr w:type="gramStart"/>
      <w:r w:rsidRPr="00814FAB">
        <w:rPr>
          <w:rFonts w:ascii="Arial" w:eastAsia="Times New Roman" w:hAnsi="Arial" w:cs="Arial"/>
          <w:sz w:val="20"/>
          <w:szCs w:val="20"/>
          <w:lang w:eastAsia="ru-RU"/>
        </w:rPr>
        <w:t xml:space="preserve"> </w:t>
      </w:r>
      <w:r w:rsidRPr="00814FAB">
        <w:rPr>
          <w:rFonts w:ascii="Symbol" w:eastAsia="Times New Roman" w:hAnsi="Symbol" w:cs="Arial"/>
          <w:sz w:val="20"/>
          <w:szCs w:val="20"/>
          <w:lang w:eastAsia="ru-RU"/>
        </w:rPr>
        <w:t></w:t>
      </w:r>
      <w:r w:rsidRPr="00814FAB">
        <w:rPr>
          <w:rFonts w:ascii="Arial" w:eastAsia="Times New Roman" w:hAnsi="Arial" w:cs="Arial"/>
          <w:sz w:val="20"/>
          <w:szCs w:val="20"/>
          <w:lang w:eastAsia="ru-RU"/>
        </w:rPr>
        <w:t>С</w:t>
      </w:r>
      <w:proofErr w:type="gramEnd"/>
      <w:r w:rsidRPr="00814FAB">
        <w:rPr>
          <w:rFonts w:ascii="Arial" w:eastAsia="Times New Roman" w:hAnsi="Arial" w:cs="Arial"/>
          <w:sz w:val="20"/>
          <w:szCs w:val="20"/>
          <w:lang w:eastAsia="ru-RU"/>
        </w:rPr>
        <w:t xml:space="preserve"> – на персонал, находящийся в защищаемом помещении или имеющий доступ в данное помещение (на случай несанкционированного или ложного срабатывания генератора);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б) зоны с температурой более 200</w:t>
      </w:r>
      <w:proofErr w:type="gramStart"/>
      <w:r w:rsidRPr="00814FAB">
        <w:rPr>
          <w:rFonts w:ascii="Arial" w:eastAsia="Times New Roman" w:hAnsi="Arial" w:cs="Arial"/>
          <w:sz w:val="20"/>
          <w:szCs w:val="20"/>
          <w:lang w:eastAsia="ru-RU"/>
        </w:rPr>
        <w:t xml:space="preserve"> </w:t>
      </w:r>
      <w:r w:rsidRPr="00814FAB">
        <w:rPr>
          <w:rFonts w:ascii="Symbol" w:eastAsia="Times New Roman" w:hAnsi="Symbol" w:cs="Arial"/>
          <w:sz w:val="20"/>
          <w:szCs w:val="20"/>
          <w:lang w:eastAsia="ru-RU"/>
        </w:rPr>
        <w:t></w:t>
      </w:r>
      <w:r w:rsidRPr="00814FAB">
        <w:rPr>
          <w:rFonts w:ascii="Arial" w:eastAsia="Times New Roman" w:hAnsi="Arial" w:cs="Arial"/>
          <w:sz w:val="20"/>
          <w:szCs w:val="20"/>
          <w:lang w:eastAsia="ru-RU"/>
        </w:rPr>
        <w:t>С</w:t>
      </w:r>
      <w:proofErr w:type="gramEnd"/>
      <w:r w:rsidRPr="00814FAB">
        <w:rPr>
          <w:rFonts w:ascii="Arial" w:eastAsia="Times New Roman" w:hAnsi="Arial" w:cs="Arial"/>
          <w:sz w:val="20"/>
          <w:szCs w:val="20"/>
          <w:lang w:eastAsia="ru-RU"/>
        </w:rPr>
        <w:t xml:space="preserve"> – на хранимые или обращающиеся в защищаемом помещении сгораемые вещества и материалы, а также сгораемое оборудование;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в) зоны с температурой более 400</w:t>
      </w:r>
      <w:proofErr w:type="gramStart"/>
      <w:r w:rsidRPr="00814FAB">
        <w:rPr>
          <w:rFonts w:ascii="Arial" w:eastAsia="Times New Roman" w:hAnsi="Arial" w:cs="Arial"/>
          <w:sz w:val="20"/>
          <w:szCs w:val="20"/>
          <w:lang w:eastAsia="ru-RU"/>
        </w:rPr>
        <w:t xml:space="preserve"> </w:t>
      </w:r>
      <w:r w:rsidRPr="00814FAB">
        <w:rPr>
          <w:rFonts w:ascii="Symbol" w:eastAsia="Times New Roman" w:hAnsi="Symbol" w:cs="Arial"/>
          <w:sz w:val="20"/>
          <w:szCs w:val="20"/>
          <w:lang w:eastAsia="ru-RU"/>
        </w:rPr>
        <w:t></w:t>
      </w:r>
      <w:r w:rsidRPr="00814FAB">
        <w:rPr>
          <w:rFonts w:ascii="Arial" w:eastAsia="Times New Roman" w:hAnsi="Arial" w:cs="Arial"/>
          <w:sz w:val="20"/>
          <w:szCs w:val="20"/>
          <w:lang w:eastAsia="ru-RU"/>
        </w:rPr>
        <w:t>С</w:t>
      </w:r>
      <w:proofErr w:type="gramEnd"/>
      <w:r w:rsidRPr="00814FAB">
        <w:rPr>
          <w:rFonts w:ascii="Arial" w:eastAsia="Times New Roman" w:hAnsi="Arial" w:cs="Arial"/>
          <w:sz w:val="20"/>
          <w:szCs w:val="20"/>
          <w:lang w:eastAsia="ru-RU"/>
        </w:rPr>
        <w:t xml:space="preserve"> – на другое оборудование.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Данные о размерах опасных высокотемпературных зон генераторов необходимо принимать из технической документации на ГОА.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9.14. При необходимости следует предусматривать соответствующие конструктивные мероприятия (защитные экраны, ограждения и т. п.) с целью исключения возможности контакта персонала в помещении, а также сгораемых материалов и оборудования с опасными высокотемпературными зонами ГОА. Конструкция защитного ограждения генераторов должна быть включена в проектную документацию на данную установку и выполнена с учетом рекомендаций изготовителя примененных генераторов.</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9.15. Размещение генераторов в помещениях должно обеспечивать заданную интенсивность подачи, создание огнетушащей способности аэрозоля не ниже нормативной и равномерное заполнение огнетушащим аэрозолем всего объема защищаемого помещения, с учетом требований, изложенных в пп. 9.13 и 9.21. При этом допускается размещение генераторов ярусами.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Размещать генераторы необходимо таким образом, чтобы исключить попадание аэрозольной струи в створ постоянно открытых проемов в ограждающих конструкциях помещения.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9.16. Установка должна обеспечивать задержку выпуска огнетушащего аэрозоля в защищаемое помещение на время, необходимое для эвакуации людей после подачи звукового и светового сигналов оповещения о пуске генераторов, а также полной остановки вентиляционного оборудования, закрытия воздушных заслонок, противопожарных клапанов и т. п., но не менее 30 с.</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9.17. Генераторы следует размещать на поверхности ограждающих конструкций, опорах, колоннах, специальных стойках и т. п., изготовленных из несгораемых материалов, или должны быть предусмотрены специальные платы (кронштейны) из несгораемых материалов под крепление генераторов с учетом требований безопасности, изложенных в технической документации на конкретный тип генератора.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9.18. Расположение генераторов в защищаемых помещениях должно обеспечивать возможность визуального контроля целостности их корпуса, клемм для подключения цепей пуска генераторов и возможность замены неисправного генератора новым.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Требования к защищаемым помещениям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9.19. Помещения, оборудованные автоматическими установками аэрозольного пожаротушения, должны быть оснащены указателями о наличии в них установок. У входов в защищаемые помещения должна предусматриваться сигнализация в соответствии с ГОСТ 12.4.009.</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9.21. Помещения, оборудованные установками, должны быть по возможности герметизированы. Должны быть приняты меры против самооткрывания дверей от избыточного давления, определенного в соответствии с обязательным приложением 11 настоящих норм.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9.22. В системах воздуховодов общеобменной вентиляции, воздушного отопления и кондиционирования воздуха защищаемых помещений необходимо предусматривать воздушные затворы или противопожарные клапаны в пределах противопожарных отсеков.</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9.23. При пожаре необходимо предусматривать до включения установки автоматическое отключение систем вентиляции, воздушного отопления, кондиционирования, дымоудаления и подпора воздуха защищаемых помещений, а также закрытие воздушных затворов или противопожарных клапанов. При этом время их полного закрытия не должно превышать 30 с.</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lastRenderedPageBreak/>
        <w:t>9.24. Для удаления аэрозоля после окончания работы установки необходимо использовать общеобменную вентиляцию помещений. Допускается для этой цели применять передвижные вентиляционные установки.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Требования безопасности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9.25. При проектировании установки необходимо учитывать и соблюдать требования безопасности, изложенные в технической документации на генераторы и другие элементы установки, ГОСТ 2.601, ГОСТ 12.0.001, ПУЭ, настоящих нормах, других действующих НТД, утвержденных и введенных в установленном порядке.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9.26. В проектах установок, а также в эксплуатационных документах должны быть предусмотрены мероприятия по исключению случайного пуска установок пожаротушения и воздействия опасных факторов работы генераторов на персонал (токсичности огнетушащего аэрозоля, высокой температуры аэрозольной струи и корпуса генераторов, травмирования человека при его передвижении в условиях полной потери видимости).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9.27*. Места, где проводятся испытания установок и ремонтные работы, должны быть оборудованы предупреждающими знаками со смысловым значением “Осторожно! Прочие опасности” по ГОСТ 12.4.026 и поясняющей надписью “Идут испытания!” или “Ремонт”, а также обеспечены инструкциями и правилами безопасности.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9.28. Входить в помещение после выпуска в него огнетушащего аэрозоля до момента окончания проветривания разрешается только после окончания работы установки в средствах защиты органов дыхания, предусмотренных технической документацией на генераторы.</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9.29. Перед сдачей в эксплуатацию установка должна подвергаться обкатке в течение не менее 1 месяца. При этом должна производиться фиксация автоматическим регистрационным устройством или в специальном журнале учета дежурным персоналом (с круглосуточным пребыванием) всех случаев срабатывания пожарной сигнализации или управления автоматическим пуском установки с последующим анализом их причин. При отсутствии за это время ложных срабатываний или иных нарушений установка переводится в автоматический режим работы. Если за указанный период сбои продолжаются, установка подлежит повторному регулированию и проверке.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9.30. Испытание работоспособности установки при комплексной проверке должно проводиться путем измерения сигналов, снимаемых с контрольных точек основных функциональных узлов извещателей и вторичных приборов по схемам, приведенным в ТД. При этом в качестве нагрузки на линии пуска могут быть использованы имитаторы генераторов огнетушащего аэрозоля, электрические характеристики которых должны соответствовать характеристикам устройств пуска генераторов.</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9.31*. Сдача смонтированной установки производится по результатам комплексной проверки и обкатки, при этом должно быть составлено заключение (акт) комиссии, определяющее техническое состояние, работоспособность и возможность ее эксплуатации. В состав комиссии по приемке в эксплуатацию установки должны входить представители администрации объекта, организаций, составивших техническое задание, выполнявших проект, монтаж установки.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w:t>
      </w:r>
    </w:p>
    <w:p w:rsidR="00423D27" w:rsidRPr="00814FAB" w:rsidRDefault="00423D27" w:rsidP="00423D27">
      <w:pPr>
        <w:spacing w:before="100" w:beforeAutospacing="1" w:after="100" w:afterAutospacing="1"/>
        <w:jc w:val="both"/>
        <w:rPr>
          <w:rFonts w:ascii="Arial" w:eastAsia="Times New Roman" w:hAnsi="Arial" w:cs="Arial"/>
          <w:b/>
          <w:bCs/>
          <w:sz w:val="20"/>
          <w:szCs w:val="20"/>
          <w:lang w:eastAsia="ru-RU"/>
        </w:rPr>
      </w:pPr>
      <w:bookmarkStart w:id="10" w:name="10"/>
      <w:r w:rsidRPr="00814FAB">
        <w:rPr>
          <w:rFonts w:ascii="Arial" w:eastAsia="Times New Roman" w:hAnsi="Arial" w:cs="Arial"/>
          <w:b/>
          <w:bCs/>
          <w:sz w:val="20"/>
          <w:szCs w:val="20"/>
          <w:lang w:eastAsia="ru-RU"/>
        </w:rPr>
        <w:t>10</w:t>
      </w:r>
      <w:bookmarkEnd w:id="10"/>
      <w:r w:rsidRPr="00814FAB">
        <w:rPr>
          <w:rFonts w:ascii="Arial" w:eastAsia="Times New Roman" w:hAnsi="Arial" w:cs="Arial"/>
          <w:b/>
          <w:bCs/>
          <w:sz w:val="20"/>
          <w:szCs w:val="20"/>
          <w:lang w:eastAsia="ru-RU"/>
        </w:rPr>
        <w:t>*. АВТОНОМНЫЕ УСТАНОВКИ ПОЖАРОТУШЕНИЯ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10.1. Автономные установки пожаротушения (далее по тексту раздела - установки) подразделяются по виду огнетушащего вещества на аэрозольные, водяные, пенные, газовые, порошковые и комбинированные.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10.2. В проектной и эксплуатационной документации на установки должны быть определены организационно-технические мероприятия, обеспечивающие контроль технического состояния данных установок</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w:t>
      </w:r>
    </w:p>
    <w:p w:rsidR="00423D27" w:rsidRPr="00814FAB" w:rsidRDefault="00423D27" w:rsidP="00423D27">
      <w:pPr>
        <w:spacing w:before="100" w:beforeAutospacing="1" w:after="100" w:afterAutospacing="1"/>
        <w:jc w:val="both"/>
        <w:rPr>
          <w:rFonts w:ascii="Arial" w:eastAsia="Times New Roman" w:hAnsi="Arial" w:cs="Arial"/>
          <w:b/>
          <w:bCs/>
          <w:sz w:val="20"/>
          <w:szCs w:val="20"/>
          <w:lang w:eastAsia="ru-RU"/>
        </w:rPr>
      </w:pPr>
      <w:bookmarkStart w:id="11" w:name="11"/>
      <w:r w:rsidRPr="00814FAB">
        <w:rPr>
          <w:rFonts w:ascii="Arial" w:eastAsia="Times New Roman" w:hAnsi="Arial" w:cs="Arial"/>
          <w:b/>
          <w:bCs/>
          <w:sz w:val="20"/>
          <w:szCs w:val="20"/>
          <w:lang w:eastAsia="ru-RU"/>
        </w:rPr>
        <w:t>11</w:t>
      </w:r>
      <w:bookmarkEnd w:id="11"/>
      <w:r w:rsidRPr="00814FAB">
        <w:rPr>
          <w:rFonts w:ascii="Arial" w:eastAsia="Times New Roman" w:hAnsi="Arial" w:cs="Arial"/>
          <w:b/>
          <w:bCs/>
          <w:sz w:val="20"/>
          <w:szCs w:val="20"/>
          <w:lang w:eastAsia="ru-RU"/>
        </w:rPr>
        <w:t>. АППАРАТУРА УПРАВЛЕНИЯ УСТАНОВОК ПОЖАРОТУШЕНИЯ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Общие требования к аппаратуре управления установок пожаротушения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lastRenderedPageBreak/>
        <w:t>11.1*. Аппаратура управления установок пожаротушения должна обеспечивать:</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а) формирование команды на автоматический пуск установки пожаротушения при срабатывании двух или более пожарных извещателей, а для установок водяного и пенного пожаротушения допускается формирование команды от двух датчиков давления. </w:t>
      </w:r>
      <w:proofErr w:type="gramStart"/>
      <w:r w:rsidRPr="00814FAB">
        <w:rPr>
          <w:rFonts w:ascii="Arial" w:eastAsia="Times New Roman" w:hAnsi="Arial" w:cs="Arial"/>
          <w:sz w:val="20"/>
          <w:szCs w:val="20"/>
          <w:lang w:eastAsia="ru-RU"/>
        </w:rPr>
        <w:t>Включение датчиков давления должно осуществляться по схеме “или”;</w:t>
      </w:r>
      <w:proofErr w:type="gramEnd"/>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proofErr w:type="gramStart"/>
      <w:r w:rsidRPr="00814FAB">
        <w:rPr>
          <w:rFonts w:ascii="Arial" w:eastAsia="Times New Roman" w:hAnsi="Arial" w:cs="Arial"/>
          <w:sz w:val="20"/>
          <w:szCs w:val="20"/>
          <w:lang w:eastAsia="ru-RU"/>
        </w:rPr>
        <w:t>б) автоматическое переключение цепей питания с основного ввода электроснабжения на резервный при исчезновении напряжения на основном вводе, с последующим переключением на основной ввод электроснабжения при восстановлении напряжения на нем;</w:t>
      </w:r>
      <w:proofErr w:type="gramEnd"/>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в) возможность отключения и восстановления режима автоматического пуска установки (для установок водяного и пенного пожаротушения – насосов);</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 автоматический контроль:</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соединительных линий между приемно-контрольными приборами пожарной сигнализации и приборами управления, предназначенными для выдачи команды на автоматическое включение установки (для установок водяного и пенного пожаротушения – пожарных насосов, насосов-дозаторов), на обрыв и короткое замыкание;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соединительных линий световых и звуковых оповещателей на обрыв и короткое замыкание;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электрических цепей дистанционного пуска установки пожаротушения на обрыв и короткое замыкание; (рекомендуемое).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д) контроль исправности световой и звуковой сигнализации (по вызову), в том числе оповещателей;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е) отключение звуковой сигнализации при сохранении световой сигнализации (на приборе);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ж) автоматическое включение звуковой сигнализации при поступлении следующего сигнала о пожаре от системы пожарной сигнализации;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з) формирование команды на управление технологическим оборудованием и инженерными системами объекта (при необходимости);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и) формирование команды на отключение вентиляции (при необходимости);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к) формирование команды на включение системы оповещения (при необходимости).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11.2. Устройства отключения и восстановления режима автоматического пуска установок должны быть размещены в помещении дежурного поста или другом помещении с персоналом, ведущим круглосуточное дежурство.</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При наличии защиты от несанкционированного доступа устройства восстановления автоматического пуска могут быть размещены у входов в защищаемые помещения.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Общие требования к сигнализации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11.3*. В помещении пожарного поста или другом помещении с персоналом, ведущим круглосуточное дежурство, должна быть предусмотрена: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а) световая и звуковая сигнализация: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о возникновении пожара (с расшифровкой по направлениям или помещениям в случае применения адресных систем пожарной сигнализации);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о срабатывании установки (с расшифровкой по направлениям или помещениям);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б) световая сигнализация: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lastRenderedPageBreak/>
        <w:t>о наличии напряжения на основном и резервном вводах электроснабжения;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об отключении звуковой сигнализации о пожаре (при отсутствии автоматического восстановления сигнализации);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об отключении звуковой сигнализации о неисправности (при отсутствии автоматического восстановления сигнализации);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11.4. Звуковой сигнал о пожаре должен отличаться тональностью или характером звука от сигнала о неисправности и срабатывании установки.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Установки водяного и пенного пожаротушения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Требования к аппаратуре управления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11.5. Кроме общих требований аппаратура управления установок водяного и пенного пожаротушения должна обеспечивать:</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а) автоматический пуск рабочих насосов (пожарных и насосов-дозаторов);</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б) автоматический пуск резервных насосов (пожарного и насоса-дозатора) в случае отказа пуска или невыхода рабочих насосов на режим в течение установленного времени;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в) автоматическое включение электроприводов запорной арматуры;</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 автоматический пуск и отключение дренажного насоса;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д) местный, а при необходимости дистанционный пуск и отключение насосов (за исключением спринклерных систем);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е) автоматическое и местное управление устройствами компенсации утечки огнетушащего вещества и сжатого воздуха из трубопроводов и гидропневматических емкостей;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ж) автоматический контроль:</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электрических цепей запорных устройств с электроприводом на обрыв;</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электрических</w:t>
      </w:r>
      <w:r w:rsidRPr="00814FAB">
        <w:rPr>
          <w:rFonts w:ascii="Arial" w:eastAsia="Times New Roman" w:hAnsi="Arial" w:cs="Arial"/>
          <w:i/>
          <w:iCs/>
          <w:sz w:val="20"/>
          <w:szCs w:val="20"/>
          <w:lang w:eastAsia="ru-RU"/>
        </w:rPr>
        <w:t xml:space="preserve"> </w:t>
      </w:r>
      <w:r w:rsidRPr="00814FAB">
        <w:rPr>
          <w:rFonts w:ascii="Arial" w:eastAsia="Times New Roman" w:hAnsi="Arial" w:cs="Arial"/>
          <w:sz w:val="20"/>
          <w:szCs w:val="20"/>
          <w:lang w:eastAsia="ru-RU"/>
        </w:rPr>
        <w:t>цепей</w:t>
      </w:r>
      <w:r w:rsidRPr="00814FAB">
        <w:rPr>
          <w:rFonts w:ascii="Arial" w:eastAsia="Times New Roman" w:hAnsi="Arial" w:cs="Arial"/>
          <w:i/>
          <w:iCs/>
          <w:sz w:val="20"/>
          <w:szCs w:val="20"/>
          <w:lang w:eastAsia="ru-RU"/>
        </w:rPr>
        <w:t xml:space="preserve"> </w:t>
      </w:r>
      <w:r w:rsidRPr="00814FAB">
        <w:rPr>
          <w:rFonts w:ascii="Arial" w:eastAsia="Times New Roman" w:hAnsi="Arial" w:cs="Arial"/>
          <w:sz w:val="20"/>
          <w:szCs w:val="20"/>
          <w:lang w:eastAsia="ru-RU"/>
        </w:rPr>
        <w:t>приборов, регистрирующих срабатывание узлов управления, формирующих команду на автоматическое включение пожарных насосов и насосов-дозаторов на обрыв и короткое замыкание;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з) автоматический контроль аварийного уровня в резервуаре, в дренажном приямке, в емкости с пенообразователем при раздельном хранении;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и) автоматический контроль давления в гидропневмобаке;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к) временную задержку на запуск установки пожаротушения (при необходимости);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11.6. В установках объемного пенного пожаротушения для защищаемых помещений с возможным пребыванием людей следует предусматривать устройства переключения автоматического пуска установки на </w:t>
      </w:r>
      <w:proofErr w:type="gramStart"/>
      <w:r w:rsidRPr="00814FAB">
        <w:rPr>
          <w:rFonts w:ascii="Arial" w:eastAsia="Times New Roman" w:hAnsi="Arial" w:cs="Arial"/>
          <w:sz w:val="20"/>
          <w:szCs w:val="20"/>
          <w:lang w:eastAsia="ru-RU"/>
        </w:rPr>
        <w:t>дистанционный</w:t>
      </w:r>
      <w:proofErr w:type="gramEnd"/>
      <w:r w:rsidRPr="00814FAB">
        <w:rPr>
          <w:rFonts w:ascii="Arial" w:eastAsia="Times New Roman" w:hAnsi="Arial" w:cs="Arial"/>
          <w:sz w:val="20"/>
          <w:szCs w:val="20"/>
          <w:lang w:eastAsia="ru-RU"/>
        </w:rPr>
        <w:t xml:space="preserve"> с выдачей светового и звукового сигналов об отключении автоматического пуска в помещении пожарного поста.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11.7. В помещении насосной станции следует размещать следующие устройства: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местного пуска и остановки насосов (допускается осуществлять пуск и остановку пожарных насосов из помещения дежурного поста);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местного пуска и остановки компрессора.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i/>
          <w:iCs/>
          <w:sz w:val="20"/>
          <w:szCs w:val="20"/>
          <w:lang w:eastAsia="ru-RU"/>
        </w:rPr>
        <w:t>Требования к сигнализации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lastRenderedPageBreak/>
        <w:t>11.8*. В помещениях, защищаемых установками объемного пенного пожаротушения, и перед входами в них должна предусматриваться сигнализация в соответствии с ГОСТ 12.4.009. Смежные помещения, имеющие выход только через защищаемые помещения, должны быть оборудованы аналогичной сигнализацией.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Перед входами в защищаемые помещения необходимо предусматривать световую сигнализацию об отключении автоматического пуска установки.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11.9. В помещении пожарного поста или другом помещении с персоналом, ведущим круглосуточное дежурство, кроме общих требований, должна быть предусмотрена: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а) световая и звуковая сигнализация: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о пуске насосов*;</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о начале работы установки с указанием направлений, по которым подаётся огнетушащее вещество*;</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*Примечание. Рекомендуется подача кратковременного звукового сигнала.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proofErr w:type="gramStart"/>
      <w:r w:rsidRPr="00814FAB">
        <w:rPr>
          <w:rFonts w:ascii="Arial" w:eastAsia="Times New Roman" w:hAnsi="Arial" w:cs="Arial"/>
          <w:sz w:val="20"/>
          <w:szCs w:val="20"/>
          <w:lang w:eastAsia="ru-RU"/>
        </w:rPr>
        <w:t>о</w:t>
      </w:r>
      <w:proofErr w:type="gramEnd"/>
      <w:r w:rsidRPr="00814FAB">
        <w:rPr>
          <w:rFonts w:ascii="Arial" w:eastAsia="Times New Roman" w:hAnsi="Arial" w:cs="Arial"/>
          <w:sz w:val="20"/>
          <w:szCs w:val="20"/>
          <w:lang w:eastAsia="ru-RU"/>
        </w:rPr>
        <w:t>б отключении автоматического пуска насосов и установки;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о неисправности установки по п. 11.1г), п. 11.5ж) и </w:t>
      </w:r>
      <w:proofErr w:type="gramStart"/>
      <w:r w:rsidRPr="00814FAB">
        <w:rPr>
          <w:rFonts w:ascii="Arial" w:eastAsia="Times New Roman" w:hAnsi="Arial" w:cs="Arial"/>
          <w:sz w:val="20"/>
          <w:szCs w:val="20"/>
          <w:lang w:eastAsia="ru-RU"/>
        </w:rPr>
        <w:t>и</w:t>
      </w:r>
      <w:proofErr w:type="gramEnd"/>
      <w:r w:rsidRPr="00814FAB">
        <w:rPr>
          <w:rFonts w:ascii="Arial" w:eastAsia="Times New Roman" w:hAnsi="Arial" w:cs="Arial"/>
          <w:sz w:val="20"/>
          <w:szCs w:val="20"/>
          <w:lang w:eastAsia="ru-RU"/>
        </w:rPr>
        <w:t>), исчезновении напряжения на основном и резервном вводах электроснабжения установки, об отсутствии полного открытия задвижек запорных устройств с электроприводом в режиме подачи команды на их открытие, неисправности цепей электроуправления запорных устройств, о снижении ниже допустимого уровня воды и давления воздуха (звуковой сигнал общий).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об аварийном уровне в пожарном резервуаре, емкости с пенообразователем, дренажном приямке (общий сигнал);</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б) световая сигнализация о положении задвижек с электроприводом (</w:t>
      </w:r>
      <w:proofErr w:type="gramStart"/>
      <w:r w:rsidRPr="00814FAB">
        <w:rPr>
          <w:rFonts w:ascii="Arial" w:eastAsia="Times New Roman" w:hAnsi="Arial" w:cs="Arial"/>
          <w:sz w:val="20"/>
          <w:szCs w:val="20"/>
          <w:lang w:eastAsia="ru-RU"/>
        </w:rPr>
        <w:t>открыты</w:t>
      </w:r>
      <w:proofErr w:type="gramEnd"/>
      <w:r w:rsidRPr="00814FAB">
        <w:rPr>
          <w:rFonts w:ascii="Arial" w:eastAsia="Times New Roman" w:hAnsi="Arial" w:cs="Arial"/>
          <w:sz w:val="20"/>
          <w:szCs w:val="20"/>
          <w:lang w:eastAsia="ru-RU"/>
        </w:rPr>
        <w:t>, закрыты).</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11.10. В помещении насосной станции следует предусматривать световую сигнализацию:</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а) о наличии напряжения на основном и резервном вводах электроснабжения;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б) об отключении автоматического пуска пожарных насосов, насосов-дозаторов, дренажного насоса;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в) о неисправности электрических цепей приборов, регистрирующих срабатывание узлов управления и выдающих команду на включение установки и запорных устройств (с расшифровкой по направлениям);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 о неисправности электрических цепей управления задвижками запорных устройств с электроприводом (с расшифровкой по направлениям);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д) об отсутствии полного открытия задвижек запорных устройств с электроприводом в режиме подачи команды на их открытие (с расшифровкой по направлениям);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е) об аварийном уровне в пожарном резервуаре, емкости с пенообразователем, в дренажном приямке (общий сигнал).</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proofErr w:type="gramStart"/>
      <w:r w:rsidRPr="00814FAB">
        <w:rPr>
          <w:rFonts w:ascii="Arial" w:eastAsia="Times New Roman" w:hAnsi="Arial" w:cs="Arial"/>
          <w:sz w:val="20"/>
          <w:szCs w:val="20"/>
          <w:lang w:eastAsia="ru-RU"/>
        </w:rPr>
        <w:t>Если электрозадвижки установлены не в помещении насосной станции, то сигналы, указанные в абзацах г) и д) настоящего пункта, выдаются по месту установки электрозадвижек.</w:t>
      </w:r>
      <w:proofErr w:type="gramEnd"/>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Установки газового и порошкового пожаротушения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Требования к аппаратуре управления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11.11*. Кроме общих требований аппаратура управления автоматическими установками газового и порошкового пожаротушения (далее по тексту этого подраздела – установками), должна обеспечивать:</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lastRenderedPageBreak/>
        <w:t>а) дистанционный пуск установки (у входов в защищаемые помещения, допускается в помещении пожарного поста);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б) автоматический контроль:</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электрических цепей управления пусковыми устройствами и цепей пусковых устройств на обрыв;</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давления в пусковых баллонах и побудительном трубопроводе </w:t>
      </w:r>
      <w:r w:rsidRPr="00814FAB">
        <w:rPr>
          <w:rFonts w:ascii="Symbol" w:eastAsia="Times New Roman" w:hAnsi="Symbol" w:cs="Arial"/>
          <w:sz w:val="20"/>
          <w:szCs w:val="20"/>
          <w:lang w:eastAsia="ru-RU"/>
        </w:rPr>
        <w:t></w:t>
      </w:r>
      <w:r w:rsidRPr="00814FAB">
        <w:rPr>
          <w:rFonts w:ascii="Arial" w:eastAsia="Times New Roman" w:hAnsi="Arial" w:cs="Arial"/>
          <w:sz w:val="20"/>
          <w:szCs w:val="20"/>
          <w:lang w:eastAsia="ru-RU"/>
        </w:rPr>
        <w:t xml:space="preserve"> для АУГП;</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proofErr w:type="gramStart"/>
      <w:r w:rsidRPr="00814FAB">
        <w:rPr>
          <w:rFonts w:ascii="Arial" w:eastAsia="Times New Roman" w:hAnsi="Arial" w:cs="Arial"/>
          <w:sz w:val="20"/>
          <w:szCs w:val="20"/>
          <w:lang w:eastAsia="ru-RU"/>
        </w:rPr>
        <w:t>в) задержку выпуска огнетушащего вещества (после подачи светового и звукового оповещения о пожаре) при автоматическом и дистанционном пуске на время, необходимое для эвакуации людей, остановки вентиляционного оборудования, закрытия воздушных заслонок, противопожарных клапанов и т. д., но не менее чем на 10 с. Необходимое время эвакуации из защищаемого помещения следует определять по ГОСТ 12.1.004;</w:t>
      </w:r>
      <w:proofErr w:type="gramEnd"/>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 отключение автоматического и дистанционного пуска установки с индикацией отключенного состояния при открывании дверей в защищаемое помещение;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11.12. Устройства дистанционного пуска установок следует размещать у эвакуационных выходов снаружи защищаемого помещения. Указанные устройства должны быть защищены в соответствии с ГОСТ 12.4.009.</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Размещение устройств дистанционного пуска допускается в помещении пожарного поста или другом помещении с персоналом, ведущим круглосуточное дежурство.</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11.13*. На дверях в защищаемые помещения необходимо предусматривать устройства, выдающие сигнал на отключение автоматического пуска установки при их открывании.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Устройствами отключения автоматического пуска установок порошкового пожаротушения допускается не оборудовать помещения объемом не более 100 м</w:t>
      </w:r>
      <w:r w:rsidRPr="00814FAB">
        <w:rPr>
          <w:rFonts w:ascii="Arial" w:eastAsia="Times New Roman" w:hAnsi="Arial" w:cs="Arial"/>
          <w:sz w:val="20"/>
          <w:szCs w:val="20"/>
          <w:vertAlign w:val="superscript"/>
          <w:lang w:eastAsia="ru-RU"/>
        </w:rPr>
        <w:t>3</w:t>
      </w:r>
      <w:r w:rsidRPr="00814FAB">
        <w:rPr>
          <w:rFonts w:ascii="Arial" w:eastAsia="Times New Roman" w:hAnsi="Arial" w:cs="Arial"/>
          <w:sz w:val="20"/>
          <w:szCs w:val="20"/>
          <w:lang w:eastAsia="ru-RU"/>
        </w:rPr>
        <w:t>, в которых не предусмотрено постоянное пребывание людей (посещаются периодически по мере производственной необходимости) и пожарная нагрузка не превышает 1000 МДж/м</w:t>
      </w:r>
      <w:proofErr w:type="gramStart"/>
      <w:r w:rsidRPr="00814FAB">
        <w:rPr>
          <w:rFonts w:ascii="Arial" w:eastAsia="Times New Roman" w:hAnsi="Arial" w:cs="Arial"/>
          <w:sz w:val="20"/>
          <w:szCs w:val="20"/>
          <w:vertAlign w:val="superscript"/>
          <w:lang w:eastAsia="ru-RU"/>
        </w:rPr>
        <w:t>2</w:t>
      </w:r>
      <w:proofErr w:type="gramEnd"/>
      <w:r w:rsidRPr="00814FAB">
        <w:rPr>
          <w:rFonts w:ascii="Arial" w:eastAsia="Times New Roman" w:hAnsi="Arial" w:cs="Arial"/>
          <w:sz w:val="20"/>
          <w:szCs w:val="20"/>
          <w:lang w:eastAsia="ru-RU"/>
        </w:rPr>
        <w:t>, а также электрошкафы, кабельные сооружения.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Устройства восстановления автоматического пуска, защищенные от несанкционированного доступа, при необходимости могут устанавливаться у входа в защищаемое помещение.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Требования к сигнализации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11.14. В помещениях, защищаемых автоматическими установками газового или порошкового пожаротушения, и перед входами в них должна предусматриваться сигнализация в соответствии с ГОСТ 12.4.009. Смежные помещения, имеющие выходы только через защищаемые помещения, должны быть оборудованы аналогичной сигнализацией.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Перед входами в защищаемые помещения необходимо предусматривать сигнализацию об отключении автоматического пуска установки.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11.15. В помещении пожарного поста или другом помещении с персоналом, ведущим круглосуточное дежурство, должна быть предусмотрена: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proofErr w:type="gramStart"/>
      <w:r w:rsidRPr="00814FAB">
        <w:rPr>
          <w:rFonts w:ascii="Arial" w:eastAsia="Times New Roman" w:hAnsi="Arial" w:cs="Arial"/>
          <w:sz w:val="20"/>
          <w:szCs w:val="20"/>
          <w:lang w:eastAsia="ru-RU"/>
        </w:rPr>
        <w:t>а) световая и звуковая сигнализация о неисправности установки по п. 11.1г) и п. 11.11б); падении давления в побудительных трубопроводах и пусковых баллонах до предельно допустимого значения, указанного в технической документации на АУГП; исчезновении напряжения на основном и резервном вводах электроснабжения (звуковой сигнал общий);</w:t>
      </w:r>
      <w:proofErr w:type="gramEnd"/>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б) световая сигнализация об отключении автоматического пуска (с расшифровкой по защищаемым направлениям или помещениям).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11.16. В помещении станции пожаротушения должна быть визуальная индикация о падении давления в побудительных трубопроводах и пусковых баллонах.</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Установки аэрозольного пожаротушения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lastRenderedPageBreak/>
        <w:t>Требования к аппаратуре управления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11.17*. Кроме общих требований аппаратура управления автоматическими установками аэрозольного пожаротушения (далее по тексту этого подраздела – установками), должна обеспечивать:</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а) дистанционный пуск установки (у входов в защищаемые помещения, допускается в помещении пожарного поста);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б) автоматический контроль электрических цепей управления пусковыми устройствами и цепей пусковых устройств на обрыв;</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в) задержку выпуска огнетушащего вещества на время, необходимое для эвакуации людей, остановки вентиляционного оборудования, систем кондиционирования, закрытия воздушных заслонок, противопожарных клапанов и т. д. после подачи светового и звукового оповещения о пожаре, но не менее чем на 10 с. Необходимое время эвакуации из защищаемого помещения следует определять по ГОСТ 12.1.004;</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 отключение автоматического пуска установки с индикацией отключенного состояния при открывании дверей в защищаемое помещение.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11.18. Устройства дистанционного пуска установок следует размещать у эвакуационных выходов снаружи защищаемого помещения. Указанные устройства должны быть защищены в соответствии с ГОСТ 12.4.009.</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Размещение устройств дистанционного пуска допускается в помещениях пожарного поста или другом помещении с персоналом, ведущим круглосуточное дежурство.</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11.19*. На дверях в защищаемые помещения необходимо предусматривать устройства, выдающие сигнал на отключение автоматического пуска установки при их открывании.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Размещение устройств отключения и восстановления автоматического пуска должно производиться в помещении пожарного поста или в другом помещении с персоналом, ведущим круглосуточное дежурство.</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Устройства восстановления автоматического пуска, защищенные от несанкционированного доступа, при необходимости могут устанавливаться у входа в защищаемое помещение.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Требования к сигнализации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11.20. В помещениях, защищаемых автоматическими установками аэрозольного пожаротушения, и перед входами в них должна предусматриваться сигнализация в соответствии с ГОСТ 12.4.009.</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Смежные помещения, имеющие выходы только через защищаемые помещения, должны быть оборудованы аналогичной сигнализацией.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Перед входами в защищаемые помещения необходимо предусматривать сигнализацию об отключении автоматического пуска установки.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11.21*. В помещении пожарного поста или другом помещении с персоналом, ведущим круглосуточное дежурство, кроме общих требований должна быть предусмотрена: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proofErr w:type="gramStart"/>
      <w:r w:rsidRPr="00814FAB">
        <w:rPr>
          <w:rFonts w:ascii="Arial" w:eastAsia="Times New Roman" w:hAnsi="Arial" w:cs="Arial"/>
          <w:sz w:val="20"/>
          <w:szCs w:val="20"/>
          <w:lang w:eastAsia="ru-RU"/>
        </w:rPr>
        <w:t>а) световая и звуковая сигнализация о неисправности установки по п. 11.1г) и п. 11.17б), об исчезновении напряжения на основном и резервном вводах электроснабжения (звуковой сигнал общий);</w:t>
      </w:r>
      <w:proofErr w:type="gramEnd"/>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б) световая сигнализация об отключении автоматического пуска (с расшифровкой по защищаемым помещениям).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Примечание. В случае применения дымовых пожарных извещателей для защиты объекта в комплекте с автоматической установкой аэрозольного пожаротушения необходимо предусматривать мероприятия, исключающие ложные срабатывания указанных извещателей в помещениях, в которые возможно попадание аэрозольных продуктов от сработавших генераторов огнетушащего аэрозоля.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lastRenderedPageBreak/>
        <w:t>Установки тушения тонкораспыленной водой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Требования к аппаратуре управления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11.22*. Кроме общих требований аппаратура управления автоматическими установками пожаротушения тонкораспыленной водой (далее по тексту этого подраздела – установками) должна обеспечивать:</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а) дистанционный пуск установки (у входов в защищаемое помещение);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б) автоматический контроль электрических цепей управления пусковыми устройствами и цепей пусковых устройств на обрыв;</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11.23. Устройства дистанционного пуска установок следует размещать у эвакуационных выходов снаружи защищаемого помещения. Указанные устройства должны быть защищены в соответствии с ГОСТ 12.4.009.</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Размещение устройств дистанционного пуска допускается в помещениях пожарного поста или другом помещении с персоналом, ведущим круглосуточное дежурство.</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Требования к сигнализации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11.26. В помещении пожарного поста или другом помещении с персоналом, ведущим круглосуточное дежурство, кроме общих требований, должна быть предусмотрена: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proofErr w:type="gramStart"/>
      <w:r w:rsidRPr="00814FAB">
        <w:rPr>
          <w:rFonts w:ascii="Arial" w:eastAsia="Times New Roman" w:hAnsi="Arial" w:cs="Arial"/>
          <w:sz w:val="20"/>
          <w:szCs w:val="20"/>
          <w:lang w:eastAsia="ru-RU"/>
        </w:rPr>
        <w:t>а) световая и звуковая сигнализация о неисправности установки по п. 11.1г) и п. 11.22б), об исчезновении напряжения на основном и резервном вводах электроснабжения (звуковой сигнал общий);</w:t>
      </w:r>
      <w:proofErr w:type="gramEnd"/>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б) световая сигнализация об отключении автоматического пуска (с расшифровкой по защищаемым помещениям).</w:t>
      </w:r>
    </w:p>
    <w:p w:rsidR="00423D27" w:rsidRPr="00814FAB" w:rsidRDefault="00423D27" w:rsidP="00423D27">
      <w:pPr>
        <w:spacing w:before="100" w:beforeAutospacing="1" w:after="100" w:afterAutospacing="1"/>
        <w:jc w:val="both"/>
        <w:rPr>
          <w:rFonts w:ascii="Arial" w:eastAsia="Times New Roman" w:hAnsi="Arial" w:cs="Arial"/>
          <w:b/>
          <w:bCs/>
          <w:sz w:val="20"/>
          <w:szCs w:val="20"/>
          <w:lang w:eastAsia="ru-RU"/>
        </w:rPr>
      </w:pPr>
      <w:bookmarkStart w:id="12" w:name="12"/>
      <w:r w:rsidRPr="00814FAB">
        <w:rPr>
          <w:rFonts w:ascii="Arial" w:eastAsia="Times New Roman" w:hAnsi="Arial" w:cs="Arial"/>
          <w:b/>
          <w:bCs/>
          <w:sz w:val="20"/>
          <w:szCs w:val="20"/>
          <w:lang w:eastAsia="ru-RU"/>
        </w:rPr>
        <w:t>12</w:t>
      </w:r>
      <w:bookmarkEnd w:id="12"/>
      <w:r w:rsidRPr="00814FAB">
        <w:rPr>
          <w:rFonts w:ascii="Arial" w:eastAsia="Times New Roman" w:hAnsi="Arial" w:cs="Arial"/>
          <w:b/>
          <w:bCs/>
          <w:sz w:val="20"/>
          <w:szCs w:val="20"/>
          <w:lang w:eastAsia="ru-RU"/>
        </w:rPr>
        <w:t>. СИСТЕМЫ ПОЖАРНОЙ СИГНАЛИЗАЦИИ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Общие положения при выборе типов пожарных извещателей для защищаемого объекта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12.1. Выбор типа точечного дымового пожарного извещателя рекомендуется производить в соответствии с его способностью обнаруживать различные типы дымов, которая может быть определена по ГОСТ </w:t>
      </w:r>
      <w:proofErr w:type="gramStart"/>
      <w:r w:rsidRPr="00814FAB">
        <w:rPr>
          <w:rFonts w:ascii="Arial" w:eastAsia="Times New Roman" w:hAnsi="Arial" w:cs="Arial"/>
          <w:sz w:val="20"/>
          <w:szCs w:val="20"/>
          <w:lang w:eastAsia="ru-RU"/>
        </w:rPr>
        <w:t>Р</w:t>
      </w:r>
      <w:proofErr w:type="gramEnd"/>
      <w:r w:rsidRPr="00814FAB">
        <w:rPr>
          <w:rFonts w:ascii="Arial" w:eastAsia="Times New Roman" w:hAnsi="Arial" w:cs="Arial"/>
          <w:sz w:val="20"/>
          <w:szCs w:val="20"/>
          <w:lang w:eastAsia="ru-RU"/>
        </w:rPr>
        <w:t xml:space="preserve"> 50898.</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12.2. Пожарные извещатели пламени следует применять, если в зоне контроля в случае возникновения пожара на его начальной стадии предполагается появление открытого пламени.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12.3. Спектральная чувствительность извещателя пламени должна соответствовать спектру излучения пламени горючих материалов, находящихся в зоне контроля извещателя.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12.4. Тепловые пожарные извещатели следует применять, если в зоне контроля в случае возникновения пожара на его начальной стадии предполагается значительное тепловыделение.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12.5*. Дифференциальные и максимально-дифференци-альные тепловые пожарные извещатели следует применять для обнаружения очага пожара, если в зоне контроля не предполагается перепадов температуры, не связанных с возникновением пожара, способных вызвать срабатывание пожарных извещателей этих типов.</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Максимальные тепловые пожарные извещатели не рекомендуется применять в помещениях, где температура воздуха при пожаре может не достигнуть температуры срабатывания извещателей или достигнет ее через недопустимо большое время.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12.6. При выборе тепловых пожарных извещателей следует учитывать, что температура срабатывания максимальных и максимально-дифференциальных извещателей должна быть не менее чем на 20</w:t>
      </w:r>
      <w:proofErr w:type="gramStart"/>
      <w:r w:rsidRPr="00814FAB">
        <w:rPr>
          <w:rFonts w:ascii="Arial" w:eastAsia="Times New Roman" w:hAnsi="Arial" w:cs="Arial"/>
          <w:sz w:val="20"/>
          <w:szCs w:val="20"/>
          <w:lang w:eastAsia="ru-RU"/>
        </w:rPr>
        <w:t xml:space="preserve"> </w:t>
      </w:r>
      <w:r w:rsidRPr="00814FAB">
        <w:rPr>
          <w:rFonts w:ascii="Symbol" w:eastAsia="Times New Roman" w:hAnsi="Symbol" w:cs="Arial"/>
          <w:sz w:val="20"/>
          <w:szCs w:val="20"/>
          <w:lang w:eastAsia="ru-RU"/>
        </w:rPr>
        <w:t></w:t>
      </w:r>
      <w:r w:rsidRPr="00814FAB">
        <w:rPr>
          <w:rFonts w:ascii="Arial" w:eastAsia="Times New Roman" w:hAnsi="Arial" w:cs="Arial"/>
          <w:sz w:val="20"/>
          <w:szCs w:val="20"/>
          <w:lang w:eastAsia="ru-RU"/>
        </w:rPr>
        <w:t xml:space="preserve"> С</w:t>
      </w:r>
      <w:proofErr w:type="gramEnd"/>
      <w:r w:rsidRPr="00814FAB">
        <w:rPr>
          <w:rFonts w:ascii="Arial" w:eastAsia="Times New Roman" w:hAnsi="Arial" w:cs="Arial"/>
          <w:sz w:val="20"/>
          <w:szCs w:val="20"/>
          <w:lang w:eastAsia="ru-RU"/>
        </w:rPr>
        <w:t xml:space="preserve"> выше максимально допустимой температуры воздуха в помещении.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lastRenderedPageBreak/>
        <w:t>12.7. Газовые пожарные извещатели рекомендуется применять, если в зоне контроля в случае возникновения пожара на его начальной стадии предполагается выделение определенного вида газов в концентрациях, которые могут вызвать срабатывание извещателей. Газовые пожарные извещатели не следует применять в помещениях, в которых в отсутствие пожара могут появляться газы в концентрациях, вызывающих срабатывание извещателей.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12.8. В том случае, когда в зоне контроля доминирующий фактор пожара не определен, рекомендуется применять комбинацию пожарных извещателей, реагирующих на различные факторы пожара, или комбинированные пожарные извещатели.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12.9. Выбор типов пожарных извещателей в зависимости от назначения защищаемых помещений и вида пожарной нагрузки рекомендуется производить в соответствии с приложением 12.</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12.10. Пожарные извещатели следует применять в соответствии с требованиями государственных стандартов, норм пожарной безопасности, технической документации и с учетом климатических, механических, электромагнитных и других воздействий в местах их размещения.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12.11. Пожарные извещатели, предназначенные для выдачи извещения для управления АУП, дымоудаления, оповещения о пожаре, должны быть устойчивы к воздействию электромагнитных помех со степенью жесткости не ниже второй по НПБ 57-97.</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12.12. </w:t>
      </w:r>
      <w:proofErr w:type="gramStart"/>
      <w:r w:rsidRPr="00814FAB">
        <w:rPr>
          <w:rFonts w:ascii="Arial" w:eastAsia="Times New Roman" w:hAnsi="Arial" w:cs="Arial"/>
          <w:sz w:val="20"/>
          <w:szCs w:val="20"/>
          <w:lang w:eastAsia="ru-RU"/>
        </w:rPr>
        <w:t>Дымовые пожарные извещатели, питаемые по шлейфу пожарной сигнализации и имеющие встроенный звуковой оповещатель, рекомендуется применять для оперативного, локального оповещения и определения места пожара в помещениях, в которых одновременно выполняются следующие условия:</w:t>
      </w:r>
      <w:proofErr w:type="gramEnd"/>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основным фактором возникновения очага загорания в начальной стадии является появление дыма;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в защищаемых помещениях возможно присутствие людей.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Такие извещатели должны включаться в единую систему пожарной сигнализации с выводом тревожных извещений на прибор приемно-контрольный пожарный, расположенный в помещении дежурного персонала.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u w:val="single"/>
          <w:lang w:eastAsia="ru-RU"/>
        </w:rPr>
        <w:t>Примечания:</w:t>
      </w:r>
      <w:r w:rsidRPr="00814FAB">
        <w:rPr>
          <w:rFonts w:ascii="Arial" w:eastAsia="Times New Roman" w:hAnsi="Arial" w:cs="Arial"/>
          <w:sz w:val="20"/>
          <w:szCs w:val="20"/>
          <w:u w:val="single"/>
          <w:lang w:eastAsia="ru-RU"/>
        </w:rPr>
        <w:br/>
      </w:r>
      <w:r w:rsidRPr="00814FAB">
        <w:rPr>
          <w:rFonts w:ascii="Arial" w:eastAsia="Times New Roman" w:hAnsi="Arial" w:cs="Arial"/>
          <w:sz w:val="20"/>
          <w:szCs w:val="20"/>
          <w:lang w:eastAsia="ru-RU"/>
        </w:rPr>
        <w:t>1. Данные извещатели рекомендуется применять в гостиницах, в лечебных учреждениях, в экспозиционных залах музеев, в картинных галереях, в читальных залах библиотек, в помещениях торговли, в вычислительных центрах.</w:t>
      </w:r>
      <w:r w:rsidRPr="00814FAB">
        <w:rPr>
          <w:rFonts w:ascii="Arial" w:eastAsia="Times New Roman" w:hAnsi="Arial" w:cs="Arial"/>
          <w:sz w:val="20"/>
          <w:szCs w:val="20"/>
          <w:lang w:eastAsia="ru-RU"/>
        </w:rPr>
        <w:br/>
        <w:t>2. Применение данных извещателей не исключает оборудование здания системой оповещения в соответствии с НПБ 104.</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Требования к организации зон контроля пожарной сигнализации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12.13*. Одним шлейфом пожарной сигнализации с пожарными извещателями, не имеющими адреса, допускается оборудовать зону контроля, включающую:</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помещения, расположенные не более чем на 2 сообщающихся между собой этажах, при суммарной площади помещений 300 м</w:t>
      </w:r>
      <w:proofErr w:type="gramStart"/>
      <w:r w:rsidRPr="00814FAB">
        <w:rPr>
          <w:rFonts w:ascii="Arial" w:eastAsia="Times New Roman" w:hAnsi="Arial" w:cs="Arial"/>
          <w:sz w:val="20"/>
          <w:szCs w:val="20"/>
          <w:vertAlign w:val="superscript"/>
          <w:lang w:eastAsia="ru-RU"/>
        </w:rPr>
        <w:t>2</w:t>
      </w:r>
      <w:proofErr w:type="gramEnd"/>
      <w:r w:rsidRPr="00814FAB">
        <w:rPr>
          <w:rFonts w:ascii="Arial" w:eastAsia="Times New Roman" w:hAnsi="Arial" w:cs="Arial"/>
          <w:sz w:val="20"/>
          <w:szCs w:val="20"/>
          <w:lang w:eastAsia="ru-RU"/>
        </w:rPr>
        <w:t xml:space="preserve"> и менее;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до десяти изолированных и смежных помещений суммарной площадью не более 1600 м</w:t>
      </w:r>
      <w:proofErr w:type="gramStart"/>
      <w:r w:rsidRPr="00814FAB">
        <w:rPr>
          <w:rFonts w:ascii="Arial" w:eastAsia="Times New Roman" w:hAnsi="Arial" w:cs="Arial"/>
          <w:sz w:val="20"/>
          <w:szCs w:val="20"/>
          <w:vertAlign w:val="superscript"/>
          <w:lang w:eastAsia="ru-RU"/>
        </w:rPr>
        <w:t>2</w:t>
      </w:r>
      <w:proofErr w:type="gramEnd"/>
      <w:r w:rsidRPr="00814FAB">
        <w:rPr>
          <w:rFonts w:ascii="Arial" w:eastAsia="Times New Roman" w:hAnsi="Arial" w:cs="Arial"/>
          <w:sz w:val="20"/>
          <w:szCs w:val="20"/>
          <w:lang w:eastAsia="ru-RU"/>
        </w:rPr>
        <w:t>, расположенных на одном этаже здания, при этом изолированные помещения должны иметь выход в общий коридор, холл, вестибюль и т. п.;</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до двадцати изолированных и смежных помещений суммарной площадью не более 1600 м</w:t>
      </w:r>
      <w:proofErr w:type="gramStart"/>
      <w:r w:rsidRPr="00814FAB">
        <w:rPr>
          <w:rFonts w:ascii="Arial" w:eastAsia="Times New Roman" w:hAnsi="Arial" w:cs="Arial"/>
          <w:sz w:val="20"/>
          <w:szCs w:val="20"/>
          <w:vertAlign w:val="superscript"/>
          <w:lang w:eastAsia="ru-RU"/>
        </w:rPr>
        <w:t>2</w:t>
      </w:r>
      <w:proofErr w:type="gramEnd"/>
      <w:r w:rsidRPr="00814FAB">
        <w:rPr>
          <w:rFonts w:ascii="Arial" w:eastAsia="Times New Roman" w:hAnsi="Arial" w:cs="Arial"/>
          <w:sz w:val="20"/>
          <w:szCs w:val="20"/>
          <w:lang w:eastAsia="ru-RU"/>
        </w:rPr>
        <w:t>, расположенных на одном этаже здания, при этом изолированные помещения должны иметь выход в общий коридор, холл, вестибюль и т. п., при наличии выносной световой сигнализации о срабатывании пожарных извещателей над входом в каждое контролируемое помещение;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шлейфы пожарной сигнализации должны объединять помещения таким образом, чтобы было обеспечено необходимое время установления места возникновения пожара.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lastRenderedPageBreak/>
        <w:t>12.14. Максимальное количество и площадь помещений, защищаемых одним кольцевым или радиальным шлейфом с адресными пожарными извещателями, определяется техническими возможностями приемно-контрольной аппаратуры, техническими характеристиками включаемых в шлейф извещателей и не зависит от расположения помещений в здании.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Размещение пожарных извещателей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12.15*. Количество автоматических пожарных извещателей определяется необходимостью обнаружения загораний на контролируемой площади помещений или зон помещений, а количество извещателей пламени – и по контролируемой площади оборудования.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12.16. В каждом защищаемом помещении следует устанавливать не менее двух пожарных извещателей.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12.17. В защищаемом помещении (зоне) допускается устанавливать один пожарный извещатель, если одновременно выполняются следующие условия: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а) площадь помещения не больше площади, защищаемой пожарным извещателем, указанной в технической документации на него, и не больше средней площади, указанной в таблицах 5, 8;</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б) обеспечивается автоматический контроль работоспособности пожарного извещателя, подтверждающий выполнение им своих функций с выдачей извещения о неисправности на приемно-контрольный прибор;</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в) обеспечивается идентификация </w:t>
      </w:r>
      <w:proofErr w:type="gramStart"/>
      <w:r w:rsidRPr="00814FAB">
        <w:rPr>
          <w:rFonts w:ascii="Arial" w:eastAsia="Times New Roman" w:hAnsi="Arial" w:cs="Arial"/>
          <w:sz w:val="20"/>
          <w:szCs w:val="20"/>
          <w:lang w:eastAsia="ru-RU"/>
        </w:rPr>
        <w:t>неисправного</w:t>
      </w:r>
      <w:proofErr w:type="gramEnd"/>
      <w:r w:rsidRPr="00814FAB">
        <w:rPr>
          <w:rFonts w:ascii="Arial" w:eastAsia="Times New Roman" w:hAnsi="Arial" w:cs="Arial"/>
          <w:sz w:val="20"/>
          <w:szCs w:val="20"/>
          <w:lang w:eastAsia="ru-RU"/>
        </w:rPr>
        <w:t xml:space="preserve"> извещателя приемно-контрольным прибором;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 по сигналу с пожарного извещателя не формируется сигнал на запуск аппаратуры управления, производящей включение автоматических установок пожаротушения, или дымоудаления, или систем оповещения о пожаре 5-го типа по НПБ 104.</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Кроме этого должна быть обеспечена возможность замены неисправного извещателя за установленное время.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12.18*. Точечные пожарные извещатели, кроме извещателей пламени, следует устанавливать, как правило, под перекрытием. При невозможности установки извещателей непосредственно под перекрытием допускается их установка на стенах, колоннах и других несущих строительных конструкциях, а также крепление на тросах.</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При установке точечных пожарных извещателей под перекрытием их следует размещать на расстоянии от стен не менее 0,1 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При установке точечных извещателей на стенах их следует размещать на расстоянии не менее 0,1 м от угла стен и на расстоянии от 0,1 до 0,3 м от перекрытия, включая габариты извещателя.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При подвеске извещателей на тросе должны быть обеспечены их устойчивое положение и ориентация в пространстве. При этом расстояние от потолка до нижней точки извещателя должно быть не более 0,3 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12.19. Размещение точечных тепловых и дымовых пожарных извещателей следует производить с учетом воздушных потоков в защищаемом помещении, вызываемых приточной или вытяжной вентиляцией, при этом расстояние от извещателя до вентиляционного отверстия должно быть не менее 1 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12.20. Точечные дымовые и тепловые пожарные извещатели следует устанавливать в каждом отсеке потолка шириной 0,75 м и более, ограниченном строительными конструкциями (балками, прогонами, ребрами плит и т. п.), выступающими от потолка на расстояние более 0,4 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Если строительные конструкции выступают от потолка на расстояние более 0,4 м, а образуемые ими отсеки по ширине меньше 0,75 м, контролируемая пожарными извещателями площадь, указанная в таблицах 5, 8, уменьшается на 40 %.</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При наличии на потолке выступающих частей от 0,08 до 0,4 м контролируемая пожарными извещателями площадь, указанная в таблицах 5, 8, уменьшается на 25 %.</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lastRenderedPageBreak/>
        <w:t>При наличии в контролируемом помещении коробов, технологических площадок шириной 0,75 м и более, имеющих сплошную конструкцию, отстоящую по нижней отметке от потолка на расстоянии более 0,4 м и не менее 1,3 м от плоскости пола, под ними необходимо дополнительно устанавливать пожарные извещатели.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12.21. Точечные дымовые и тепловые пожарные извещатели следует устанавливать в каждом отсеке помещения, образованном штабелями материалов, стеллажами, оборудованием и строительными конструкциями, верхние края которых отстоят от потолка на 0,6 м и менее.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12.22. При установке точечных дымовых пожарных извещателей в помещениях шириной менее 3 м или под фальшполом или над фальшпотолком и в других пространствах высотой менее 1,7 м расстояние между извещателями, указанные в таблице 5, допускается увеличивать в 1,5 раза.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12.23. Пожарные извещатели, установленные под фальшполом, над фальшпотолком, должны быть адресными либо подключены к самостоятельным шлейфам пожарной сигнализации, и должна быть обеспечена возможность определения их места расположения. Конструкция перекрытий фальшпола и фальшпотолка должна обеспечивать доступ к пожарным извещателям для их обслуживания.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12.24. Установку пожарных извещателей следует производить в соответствии с требованиями технической документации на </w:t>
      </w:r>
      <w:proofErr w:type="gramStart"/>
      <w:r w:rsidRPr="00814FAB">
        <w:rPr>
          <w:rFonts w:ascii="Arial" w:eastAsia="Times New Roman" w:hAnsi="Arial" w:cs="Arial"/>
          <w:sz w:val="20"/>
          <w:szCs w:val="20"/>
          <w:lang w:eastAsia="ru-RU"/>
        </w:rPr>
        <w:t>данный</w:t>
      </w:r>
      <w:proofErr w:type="gramEnd"/>
      <w:r w:rsidRPr="00814FAB">
        <w:rPr>
          <w:rFonts w:ascii="Arial" w:eastAsia="Times New Roman" w:hAnsi="Arial" w:cs="Arial"/>
          <w:sz w:val="20"/>
          <w:szCs w:val="20"/>
          <w:lang w:eastAsia="ru-RU"/>
        </w:rPr>
        <w:t xml:space="preserve"> извещатель.</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12.25. В местах, где имеется опасность механического повреждения извещателя, должна быть предусмотрена защитная конструкция, не нарушающая его работоспособности и эффективности обнаружения загорания.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12.26*. В случае установки в одной зоне контроля разнотипных пожарных извещателей, их размещение производится в соответствии с требованиями настоящих норм на каждый тип извещателя.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12.27*. В случае применения комбинированных (</w:t>
      </w:r>
      <w:proofErr w:type="gramStart"/>
      <w:r w:rsidRPr="00814FAB">
        <w:rPr>
          <w:rFonts w:ascii="Arial" w:eastAsia="Times New Roman" w:hAnsi="Arial" w:cs="Arial"/>
          <w:sz w:val="20"/>
          <w:szCs w:val="20"/>
          <w:lang w:eastAsia="ru-RU"/>
        </w:rPr>
        <w:t>тепловой-дымовой</w:t>
      </w:r>
      <w:proofErr w:type="gramEnd"/>
      <w:r w:rsidRPr="00814FAB">
        <w:rPr>
          <w:rFonts w:ascii="Arial" w:eastAsia="Times New Roman" w:hAnsi="Arial" w:cs="Arial"/>
          <w:sz w:val="20"/>
          <w:szCs w:val="20"/>
          <w:lang w:eastAsia="ru-RU"/>
        </w:rPr>
        <w:t>) пожарных извещателей их следует устанавливать в соответствии с таблицей 8.</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Точечные дымовые пожарные извещатели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12.28. Площадь, контролируемая одним точечным дымовым пожарным извещателем, а также максимальное расстояние между извещателями, извещателем и стеной, за исключением случаев, оговоренных в п. 12.20, необходимо определять по таблице 5, </w:t>
      </w:r>
      <w:proofErr w:type="gramStart"/>
      <w:r w:rsidRPr="00814FAB">
        <w:rPr>
          <w:rFonts w:ascii="Arial" w:eastAsia="Times New Roman" w:hAnsi="Arial" w:cs="Arial"/>
          <w:sz w:val="20"/>
          <w:szCs w:val="20"/>
          <w:lang w:eastAsia="ru-RU"/>
        </w:rPr>
        <w:t>но</w:t>
      </w:r>
      <w:proofErr w:type="gramEnd"/>
      <w:r w:rsidRPr="00814FAB">
        <w:rPr>
          <w:rFonts w:ascii="Arial" w:eastAsia="Times New Roman" w:hAnsi="Arial" w:cs="Arial"/>
          <w:sz w:val="20"/>
          <w:szCs w:val="20"/>
          <w:lang w:eastAsia="ru-RU"/>
        </w:rPr>
        <w:t xml:space="preserve"> не превышая величин, указанных в технических условиях и паспортах на извещатели.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Таблица 5</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2556"/>
        <w:gridCol w:w="3786"/>
        <w:gridCol w:w="1872"/>
        <w:gridCol w:w="1885"/>
      </w:tblGrid>
      <w:tr w:rsidR="00814FAB" w:rsidRPr="00814FAB">
        <w:trPr>
          <w:tblCellSpacing w:w="7"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Высота защищаемого помещения, </w:t>
            </w:r>
            <w:proofErr w:type="gramStart"/>
            <w:r w:rsidRPr="00814FAB">
              <w:rPr>
                <w:rFonts w:ascii="Arial" w:eastAsia="Times New Roman" w:hAnsi="Arial" w:cs="Arial"/>
                <w:sz w:val="20"/>
                <w:szCs w:val="20"/>
                <w:lang w:eastAsia="ru-RU"/>
              </w:rPr>
              <w:t>м</w:t>
            </w:r>
            <w:proofErr w:type="gramEnd"/>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Средняя площадь, контролируемая одним извещателем, м</w:t>
            </w:r>
            <w:proofErr w:type="gramStart"/>
            <w:r w:rsidRPr="00814FAB">
              <w:rPr>
                <w:rFonts w:ascii="Arial" w:eastAsia="Times New Roman" w:hAnsi="Arial" w:cs="Arial"/>
                <w:sz w:val="20"/>
                <w:szCs w:val="20"/>
                <w:vertAlign w:val="superscript"/>
                <w:lang w:eastAsia="ru-RU"/>
              </w:rPr>
              <w:t>2</w:t>
            </w:r>
            <w:proofErr w:type="gramEnd"/>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Максимальное расстояние, </w:t>
            </w:r>
            <w:proofErr w:type="gramStart"/>
            <w:r w:rsidRPr="00814FAB">
              <w:rPr>
                <w:rFonts w:ascii="Arial" w:eastAsia="Times New Roman" w:hAnsi="Arial" w:cs="Arial"/>
                <w:sz w:val="20"/>
                <w:szCs w:val="20"/>
                <w:lang w:eastAsia="ru-RU"/>
              </w:rPr>
              <w:t>м</w:t>
            </w:r>
            <w:proofErr w:type="gramEnd"/>
          </w:p>
        </w:tc>
      </w:tr>
      <w:tr w:rsidR="00814FAB" w:rsidRPr="00814FAB">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между извещателями</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от извещателя до стены</w:t>
            </w:r>
          </w:p>
        </w:tc>
      </w:tr>
      <w:tr w:rsidR="00814FAB" w:rsidRPr="00814FAB">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До 3,5</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До 85</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9,0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4,5</w:t>
            </w:r>
          </w:p>
        </w:tc>
      </w:tr>
      <w:tr w:rsidR="00814FAB" w:rsidRPr="00814FAB">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Св. 3,5 до 6,0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До 70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8,5</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4,0</w:t>
            </w:r>
          </w:p>
        </w:tc>
      </w:tr>
      <w:tr w:rsidR="00814FAB" w:rsidRPr="00814FAB">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Св. 6,0 до 10,0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До 65</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8,0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4,0</w:t>
            </w:r>
          </w:p>
        </w:tc>
      </w:tr>
      <w:tr w:rsidR="00814FAB" w:rsidRPr="00814FAB">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Св. 10,5 до 12,0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До 55</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7,5</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3,5</w:t>
            </w:r>
          </w:p>
        </w:tc>
      </w:tr>
    </w:tbl>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Линейные дымовые пожарные извещатели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12.29. Излучатель и приемник линейного дымового пожарного извещателя следует устанавливать на стенах, перегородках, колоннах и других конструкциях таким образом, чтобы их оптическая ось проходила на расстоянии не менее 0,1 м от уровня перекрытия.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12.30. Излучатель и приемник линейного дымового пожарного извещателя следует размещать на строительных конструкциях помещения таким образом, чтобы в зону обнаружения пожарного извещателя не попадали различные объекты при его эксплуатации. Расстояние между излучателем и приемником определяется технической характеристикой пожарного извещателя.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lastRenderedPageBreak/>
        <w:t>12.31. При контроле защищаемой зоны двумя и более линейными дымовыми пожарными извещателями, максимальное расстояние между их параллельными оптическими осями, оптической осью и стеной в зависимости от высоты установки блоков пожарных извещателей следует определять по таблице 6.</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Таблица 6</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2237"/>
        <w:gridCol w:w="3927"/>
        <w:gridCol w:w="3935"/>
      </w:tblGrid>
      <w:tr w:rsidR="00814FAB" w:rsidRPr="00814FAB">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Высота установки извещателя, м</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Максимальное расстояние между оптическими осями извещателей, м</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Максимальное расстояние от оптической оси извещателя до стены, </w:t>
            </w:r>
            <w:proofErr w:type="gramStart"/>
            <w:r w:rsidRPr="00814FAB">
              <w:rPr>
                <w:rFonts w:ascii="Arial" w:eastAsia="Times New Roman" w:hAnsi="Arial" w:cs="Arial"/>
                <w:sz w:val="20"/>
                <w:szCs w:val="20"/>
                <w:lang w:eastAsia="ru-RU"/>
              </w:rPr>
              <w:t>м</w:t>
            </w:r>
            <w:proofErr w:type="gramEnd"/>
          </w:p>
        </w:tc>
      </w:tr>
      <w:tr w:rsidR="00814FAB" w:rsidRPr="00814FAB">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До 3,5</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9,0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4,5</w:t>
            </w:r>
          </w:p>
        </w:tc>
      </w:tr>
      <w:tr w:rsidR="00814FAB" w:rsidRPr="00814FAB">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Св. 3,5 до 6,0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8,5</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4,0</w:t>
            </w:r>
          </w:p>
        </w:tc>
      </w:tr>
      <w:tr w:rsidR="00814FAB" w:rsidRPr="00814FAB">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Св. 6,0 до 10,0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8,0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4,0</w:t>
            </w:r>
          </w:p>
        </w:tc>
      </w:tr>
      <w:tr w:rsidR="00814FAB" w:rsidRPr="00814FAB">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Св. 10, 0 до 12,0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7,5</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jc w:val="center"/>
              <w:rPr>
                <w:rFonts w:ascii="Arial" w:eastAsia="Times New Roman" w:hAnsi="Arial" w:cs="Arial"/>
                <w:sz w:val="20"/>
                <w:szCs w:val="20"/>
                <w:lang w:eastAsia="ru-RU"/>
              </w:rPr>
            </w:pPr>
            <w:r w:rsidRPr="00814FAB">
              <w:rPr>
                <w:rFonts w:ascii="Arial" w:eastAsia="Times New Roman" w:hAnsi="Arial" w:cs="Arial"/>
                <w:sz w:val="20"/>
                <w:szCs w:val="20"/>
                <w:lang w:eastAsia="ru-RU"/>
              </w:rPr>
              <w:t>3,5</w:t>
            </w:r>
          </w:p>
        </w:tc>
      </w:tr>
    </w:tbl>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12.32. В помещениях высотой свыше 12 и до 18 м извещатели следует, как правило, устанавливать в два яруса, в соответствии с таблицей 7, при этом: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первый ярус извещателей следует располагать на расстоянии 1,5–2 м от верхнего уровня пожарной нагрузки, но не менее 4 м от плоскости пола;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второй ярус извещателей следует располагать на расстоянии не более 0,4 м от уровня перекрытия.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12.33*. Извещатели следует устанавливать таким образом, чтобы минимальное расстояние от его оптической оси до стен и окружающих предметов было не менее 0,5 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Кроме того, минимальное расстояние между их оптическими осями, от оптических осей до стен и окружающих предметов, во избежание взаимных помех, должно быть установлено в соответствии с требованиями технической документации.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Таблица 7</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2254"/>
        <w:gridCol w:w="620"/>
        <w:gridCol w:w="3168"/>
        <w:gridCol w:w="2047"/>
        <w:gridCol w:w="2010"/>
      </w:tblGrid>
      <w:tr w:rsidR="00814FAB" w:rsidRPr="00814FAB">
        <w:trPr>
          <w:tblCellSpacing w:w="7"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Высота защищаемого помещения, </w:t>
            </w:r>
            <w:proofErr w:type="gramStart"/>
            <w:r w:rsidRPr="00814FAB">
              <w:rPr>
                <w:rFonts w:ascii="Arial" w:eastAsia="Times New Roman" w:hAnsi="Arial" w:cs="Arial"/>
                <w:sz w:val="20"/>
                <w:szCs w:val="20"/>
                <w:lang w:eastAsia="ru-RU"/>
              </w:rPr>
              <w:t>м</w:t>
            </w:r>
            <w:proofErr w:type="gramEnd"/>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Ярус</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Высота установки извещателя, м</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Максимальное расстояние, </w:t>
            </w:r>
            <w:proofErr w:type="gramStart"/>
            <w:r w:rsidRPr="00814FAB">
              <w:rPr>
                <w:rFonts w:ascii="Arial" w:eastAsia="Times New Roman" w:hAnsi="Arial" w:cs="Arial"/>
                <w:sz w:val="20"/>
                <w:szCs w:val="20"/>
                <w:lang w:eastAsia="ru-RU"/>
              </w:rPr>
              <w:t>м</w:t>
            </w:r>
            <w:proofErr w:type="gramEnd"/>
          </w:p>
        </w:tc>
      </w:tr>
      <w:tr w:rsidR="00814FAB" w:rsidRPr="00814FAB">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между оптическими осями ЛДПИ</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от оптической оси ЛДПИ до стены</w:t>
            </w:r>
          </w:p>
        </w:tc>
      </w:tr>
      <w:tr w:rsidR="00814FAB" w:rsidRPr="00814FAB">
        <w:trPr>
          <w:tblCellSpacing w:w="7"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Св. 12,0 </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до 18,0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1,5-2 от уровня пожарной нагрузки, не менее 4 от плоскости пола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7,5</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3,5</w:t>
            </w:r>
          </w:p>
        </w:tc>
      </w:tr>
      <w:tr w:rsidR="00814FAB" w:rsidRPr="00814FAB">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Не более 0,4 от покрытия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7,5</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3,5</w:t>
            </w:r>
          </w:p>
        </w:tc>
      </w:tr>
    </w:tbl>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Точечные тепловые пожарные извещатели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12.34*. Площадь, контролируемая одним точечным тепловым пожарным извещателем, а также максимальное расстояние между извещателями, извещателем и стеной, за исключением случаев, оговоренных в п. 12.20, необходимо определять по таблице 8, </w:t>
      </w:r>
      <w:proofErr w:type="gramStart"/>
      <w:r w:rsidRPr="00814FAB">
        <w:rPr>
          <w:rFonts w:ascii="Arial" w:eastAsia="Times New Roman" w:hAnsi="Arial" w:cs="Arial"/>
          <w:sz w:val="20"/>
          <w:szCs w:val="20"/>
          <w:lang w:eastAsia="ru-RU"/>
        </w:rPr>
        <w:t>но</w:t>
      </w:r>
      <w:proofErr w:type="gramEnd"/>
      <w:r w:rsidRPr="00814FAB">
        <w:rPr>
          <w:rFonts w:ascii="Arial" w:eastAsia="Times New Roman" w:hAnsi="Arial" w:cs="Arial"/>
          <w:sz w:val="20"/>
          <w:szCs w:val="20"/>
          <w:lang w:eastAsia="ru-RU"/>
        </w:rPr>
        <w:t xml:space="preserve"> не превышая величин, указанных в технических условиях и паспортах на извещатели.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Таблица 8</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2556"/>
        <w:gridCol w:w="3786"/>
        <w:gridCol w:w="1872"/>
        <w:gridCol w:w="1885"/>
      </w:tblGrid>
      <w:tr w:rsidR="00814FAB" w:rsidRPr="00814FAB">
        <w:trPr>
          <w:tblCellSpacing w:w="7"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Высота защищаемого помещения, </w:t>
            </w:r>
            <w:proofErr w:type="gramStart"/>
            <w:r w:rsidRPr="00814FAB">
              <w:rPr>
                <w:rFonts w:ascii="Arial" w:eastAsia="Times New Roman" w:hAnsi="Arial" w:cs="Arial"/>
                <w:sz w:val="20"/>
                <w:szCs w:val="20"/>
                <w:lang w:eastAsia="ru-RU"/>
              </w:rPr>
              <w:t>м</w:t>
            </w:r>
            <w:proofErr w:type="gramEnd"/>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Средняя площадь, контролируемая одним извещателем, м</w:t>
            </w:r>
            <w:proofErr w:type="gramStart"/>
            <w:r w:rsidRPr="00814FAB">
              <w:rPr>
                <w:rFonts w:ascii="Arial" w:eastAsia="Times New Roman" w:hAnsi="Arial" w:cs="Arial"/>
                <w:sz w:val="20"/>
                <w:szCs w:val="20"/>
                <w:vertAlign w:val="superscript"/>
                <w:lang w:eastAsia="ru-RU"/>
              </w:rPr>
              <w:t>2</w:t>
            </w:r>
            <w:proofErr w:type="gramEnd"/>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Максимальное расстояние, </w:t>
            </w:r>
            <w:proofErr w:type="gramStart"/>
            <w:r w:rsidRPr="00814FAB">
              <w:rPr>
                <w:rFonts w:ascii="Arial" w:eastAsia="Times New Roman" w:hAnsi="Arial" w:cs="Arial"/>
                <w:sz w:val="20"/>
                <w:szCs w:val="20"/>
                <w:lang w:eastAsia="ru-RU"/>
              </w:rPr>
              <w:t>м</w:t>
            </w:r>
            <w:proofErr w:type="gramEnd"/>
          </w:p>
        </w:tc>
      </w:tr>
      <w:tr w:rsidR="00814FAB" w:rsidRPr="00814FAB">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между извещателями</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от извещателя до стены</w:t>
            </w:r>
          </w:p>
        </w:tc>
      </w:tr>
      <w:tr w:rsidR="00814FAB" w:rsidRPr="00814FAB">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До 3,5</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До 25</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2,5</w:t>
            </w:r>
          </w:p>
        </w:tc>
      </w:tr>
      <w:tr w:rsidR="00814FAB" w:rsidRPr="00814FAB">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Св. 3,5 до 6,0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До 20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4,5</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2,0</w:t>
            </w:r>
          </w:p>
        </w:tc>
      </w:tr>
      <w:tr w:rsidR="00814FAB" w:rsidRPr="00814FAB">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lastRenderedPageBreak/>
              <w:t>Св. 6,0 до 9,0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До 15</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423D27" w:rsidRPr="00814FAB" w:rsidRDefault="00423D27" w:rsidP="00423D27">
            <w:pPr>
              <w:rPr>
                <w:rFonts w:ascii="Arial" w:eastAsia="Times New Roman" w:hAnsi="Arial" w:cs="Arial"/>
                <w:sz w:val="20"/>
                <w:szCs w:val="20"/>
                <w:lang w:eastAsia="ru-RU"/>
              </w:rPr>
            </w:pPr>
            <w:r w:rsidRPr="00814FAB">
              <w:rPr>
                <w:rFonts w:ascii="Arial" w:eastAsia="Times New Roman" w:hAnsi="Arial" w:cs="Arial"/>
                <w:sz w:val="20"/>
                <w:szCs w:val="20"/>
                <w:lang w:eastAsia="ru-RU"/>
              </w:rPr>
              <w:t>2,0</w:t>
            </w:r>
          </w:p>
        </w:tc>
      </w:tr>
    </w:tbl>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12.35*. Тепловые пожарные извещатели следует располагать с учетом исключения влияния на них тепловых воздействий, не связанных с пожаром.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Линейные тепловые пожарные извещатели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12.36. Линейные тепловые пожарные извещатели (термокабель) следует, как правило, прокладывать в непосредственном контакте с пожарной нагрузкой.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12.37. Линейные тепловые пожарные извещатели допускается устанавливать под перекрытием над пожарной нагрузкой в соответствии с таблицей 8, при этом значения величин, указанные в таблице, не должны превышать соответствующих значений величин, указанных в технической документации изготовителя.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Расстояние от извещателя до перекрытия должно быть не менее 15 мм.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При стеллажном хранении материалов допускается прокладывать извещатели по верху ярусов и стеллажей.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i/>
          <w:iCs/>
          <w:sz w:val="20"/>
          <w:szCs w:val="20"/>
          <w:lang w:eastAsia="ru-RU"/>
        </w:rPr>
        <w:t>Извещатели пламени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12.38. Пожарные извещатели пламени должны устанавливаться на перекрытиях, стенах и других строительных конструкциях зданий и сооружений, а также на технологическом оборудовании.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Размещение извещателей пламени необходимо производить с учетом исключения возможных воздействий оптических помех.</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12.39. Каждая точка защищаемой поверхности должна контролироваться не менее чем двумя извещателями пламени, а расположение извещателей должно обеспечивать контроль защищаемой поверхности, как правило, с противоположных направлений.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12.40. Контролируемую извещателем пламени площадь помещения или оборудования следует определять, исходя из значения угла обзора извещателя и в соответствии с его классом по НПБ 72-98 (максимальной дальностью обнаружения пламени горючего материала), указанным в технической документации.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Ручные пожарные извещатели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12.41. Ручные пожарные извещатели следует устанавливать на стенах и конструкциях на высоте 1,5 м от уровня земли или пола.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Места установки ручных пожарных извещателей приведены в приложении 13.</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12.42. Ручные пожарные извещатели следует устанавливать в местах, удалённых от электромагнитов, постоянных магнитов и других устройств, воздействие которых может вызвать самопроизвольное срабатывание ручного пожарного извещателя (требование распространяется на ручные пожарные извещатели, срабатывание которых происходит при переключении магнитоуправляемого контакта), на расстоянии: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не более 50 м друг от друга внутри зданий;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не более 150 м друг от друга вне зданий;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не менее 0,75 м от других органов управления и предметов, препятствующих свободному доступу к извещателю.</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12.43. Освещенность в месте установки ручного пожарного извещателя должна быть не менее 50 лк.</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Газовые пожарные извещатели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lastRenderedPageBreak/>
        <w:t>12.44. Газовые пожарные извещатели следует устанавливать в помещениях на потолке, стенах и других строительных конструкциях зданий и сооружений в соответствии с инструкцией по эксплуатации этих извещателей и рекомендациями специализированных организаций.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Приборы приемно-контрольные пожарные, приборы управления пожарные. Аппаратура и ее размещение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12.45. Приборы приемно-контрольные, приборы управления и другое оборудование следует применять в соответствии с требованиями государственных стандартов, норм пожарной безопасности, технической документации и с учетом климатических, механических, электромагнитных и других воздействий в местах их размещения.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12.46. Приборы, по сигналу с которых производится запуск автоматической установки пожаротушения или дымоудаления или оповещения о пожаре, должны быть устойчивы к воздействию внешних помех со степенью жесткости не ниже второй по НПБ 57.</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12.47*. Резерв емкости приемно-контрольных приборов (количество шлейфов), предназначенных для работы с неадресными пожарными извещателями, должен быть не менее 10 % при числе шлейфов 10 и более.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12.48*. Приборы приемно-контрольные и приборы управления, как правило, следует устанавливать в помещении с круглосуточным пребыванием дежурного персонала. В обоснованных случаях допускается установка этих приборов в помещениях без персонала, ведущего круглосуточное дежурство, при обеспечении раздельной передачи извещений о пожаре и о неисправности в помещение с персоналом, ведущим круглосуточное дежурство, и обеспечении контроля каналов передачи извещений. В указанном случае помещение, где установлены приборы, должно быть оборудовано охранной и пожарной сигнализацией и защищено от несанкционированного доступа.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12.49. Приборы приемно-контрольные и приборы управления следует устанавливать на стенах, перегородках и конструкциях, изготовленных из негорючих материалов. Установка указанного оборудования допускается на конструкциях, выполненных из горючих материалов, при условии защиты этих конструкций стальным листом толщиной не менее 1 мм или другим листовым негорючим материалом толщиной не менее 10 мм. При этом листовой материал должен выступать за контур устанавливаемого оборудования не менее чем на 100 мм.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12.50. Расстояние от верхнего края приемно-контроль-ного прибора и прибора управления до перекрытия помещения, выполненного из горючих материалов, должно быть не менее 1 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12.51. При смежном расположении нескольких приемно-контрольных приборов и приборов управления расстояние между ними должно быть не менее 50 мм.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12.52. Приборы приемно-контрольные и приборы управления следует размещать таким образом, чтобы высота от уровня пола до оперативных органов управления указанной аппаратуры была 0,8–1,5 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12.53. Помещение пожарного поста или помещение с персоналом, ведущим круглосуточное дежурство, должно располагаться, как правило, на первом или цокольном этаже здания. Допускается размещение указанного помещения выше первого этажа, при этом выход из него должен быть в вестибюль или коридор, примыкающий к лестничной клетке, имеющей непосредственный выход наружу здания.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12.54. Расстояние от двери помещения пожарного поста или помещения с персоналом, ведущим круглосуточное дежурство, до лестничной клетки, ведущей наружу, не должно превышать, как правило, 25 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12.55. Помещение пожарного поста или помещение с персоналом, ведущим круглосуточное дежурство, должно обладать следующими характеристиками: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площадь, как правило, не менее 15 м</w:t>
      </w:r>
      <w:r w:rsidRPr="00814FAB">
        <w:rPr>
          <w:rFonts w:ascii="Arial" w:eastAsia="Times New Roman" w:hAnsi="Arial" w:cs="Arial"/>
          <w:sz w:val="20"/>
          <w:szCs w:val="20"/>
          <w:vertAlign w:val="superscript"/>
          <w:lang w:eastAsia="ru-RU"/>
        </w:rPr>
        <w:t>2</w:t>
      </w:r>
      <w:r w:rsidRPr="00814FAB">
        <w:rPr>
          <w:rFonts w:ascii="Arial" w:eastAsia="Times New Roman" w:hAnsi="Arial" w:cs="Arial"/>
          <w:sz w:val="20"/>
          <w:szCs w:val="20"/>
          <w:lang w:eastAsia="ru-RU"/>
        </w:rPr>
        <w:t>;</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температура воздуха в пределах 18–25</w:t>
      </w:r>
      <w:proofErr w:type="gramStart"/>
      <w:r w:rsidRPr="00814FAB">
        <w:rPr>
          <w:rFonts w:ascii="Arial" w:eastAsia="Times New Roman" w:hAnsi="Arial" w:cs="Arial"/>
          <w:sz w:val="20"/>
          <w:szCs w:val="20"/>
          <w:lang w:eastAsia="ru-RU"/>
        </w:rPr>
        <w:t xml:space="preserve"> °С</w:t>
      </w:r>
      <w:proofErr w:type="gramEnd"/>
      <w:r w:rsidRPr="00814FAB">
        <w:rPr>
          <w:rFonts w:ascii="Arial" w:eastAsia="Times New Roman" w:hAnsi="Arial" w:cs="Arial"/>
          <w:sz w:val="20"/>
          <w:szCs w:val="20"/>
          <w:lang w:eastAsia="ru-RU"/>
        </w:rPr>
        <w:t xml:space="preserve"> при относительной влажности не более 80 %;</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наличие естественного и искусственного освещения, а также аварийного освещения, которое должно соответствовать СНиП 23.05-95;</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lastRenderedPageBreak/>
        <w:t>освещенность помещений: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при естественном освещении </w:t>
      </w:r>
      <w:r w:rsidRPr="00814FAB">
        <w:rPr>
          <w:rFonts w:ascii="Symbol" w:eastAsia="Times New Roman" w:hAnsi="Symbol" w:cs="Arial"/>
          <w:sz w:val="20"/>
          <w:szCs w:val="20"/>
          <w:lang w:eastAsia="ru-RU"/>
        </w:rPr>
        <w:t></w:t>
      </w:r>
      <w:r w:rsidRPr="00814FAB">
        <w:rPr>
          <w:rFonts w:ascii="Arial" w:eastAsia="Times New Roman" w:hAnsi="Arial" w:cs="Arial"/>
          <w:sz w:val="20"/>
          <w:szCs w:val="20"/>
          <w:lang w:eastAsia="ru-RU"/>
        </w:rPr>
        <w:t xml:space="preserve"> не менее 100 лк;</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от люминесцентных ламп </w:t>
      </w:r>
      <w:r w:rsidRPr="00814FAB">
        <w:rPr>
          <w:rFonts w:ascii="Symbol" w:eastAsia="Times New Roman" w:hAnsi="Symbol" w:cs="Arial"/>
          <w:sz w:val="20"/>
          <w:szCs w:val="20"/>
          <w:lang w:eastAsia="ru-RU"/>
        </w:rPr>
        <w:t></w:t>
      </w:r>
      <w:r w:rsidRPr="00814FAB">
        <w:rPr>
          <w:rFonts w:ascii="Arial" w:eastAsia="Times New Roman" w:hAnsi="Arial" w:cs="Arial"/>
          <w:sz w:val="20"/>
          <w:szCs w:val="20"/>
          <w:lang w:eastAsia="ru-RU"/>
        </w:rPr>
        <w:t xml:space="preserve"> не менее 150 лк;</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от ламп накаливания </w:t>
      </w:r>
      <w:r w:rsidRPr="00814FAB">
        <w:rPr>
          <w:rFonts w:ascii="Symbol" w:eastAsia="Times New Roman" w:hAnsi="Symbol" w:cs="Arial"/>
          <w:sz w:val="20"/>
          <w:szCs w:val="20"/>
          <w:lang w:eastAsia="ru-RU"/>
        </w:rPr>
        <w:t></w:t>
      </w:r>
      <w:r w:rsidRPr="00814FAB">
        <w:rPr>
          <w:rFonts w:ascii="Arial" w:eastAsia="Times New Roman" w:hAnsi="Arial" w:cs="Arial"/>
          <w:sz w:val="20"/>
          <w:szCs w:val="20"/>
          <w:lang w:eastAsia="ru-RU"/>
        </w:rPr>
        <w:t xml:space="preserve"> не менее 100 лк;</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при аварийном освещении </w:t>
      </w:r>
      <w:r w:rsidRPr="00814FAB">
        <w:rPr>
          <w:rFonts w:ascii="Symbol" w:eastAsia="Times New Roman" w:hAnsi="Symbol" w:cs="Arial"/>
          <w:sz w:val="20"/>
          <w:szCs w:val="20"/>
          <w:lang w:eastAsia="ru-RU"/>
        </w:rPr>
        <w:t></w:t>
      </w:r>
      <w:r w:rsidRPr="00814FAB">
        <w:rPr>
          <w:rFonts w:ascii="Arial" w:eastAsia="Times New Roman" w:hAnsi="Arial" w:cs="Arial"/>
          <w:sz w:val="20"/>
          <w:szCs w:val="20"/>
          <w:lang w:eastAsia="ru-RU"/>
        </w:rPr>
        <w:t xml:space="preserve"> не менее 50 лк;</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наличие естественной или искусственной вентиляции согласно СНиП 2.04.05-91;</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наличие телефонной связи с пожарной частью объекта или населенного пункта.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В данных помещениях не должны устанавливаться аккумуляторные батареи резервного питания </w:t>
      </w:r>
      <w:proofErr w:type="gramStart"/>
      <w:r w:rsidRPr="00814FAB">
        <w:rPr>
          <w:rFonts w:ascii="Arial" w:eastAsia="Times New Roman" w:hAnsi="Arial" w:cs="Arial"/>
          <w:sz w:val="20"/>
          <w:szCs w:val="20"/>
          <w:lang w:eastAsia="ru-RU"/>
        </w:rPr>
        <w:t>кроме</w:t>
      </w:r>
      <w:proofErr w:type="gramEnd"/>
      <w:r w:rsidRPr="00814FAB">
        <w:rPr>
          <w:rFonts w:ascii="Arial" w:eastAsia="Times New Roman" w:hAnsi="Arial" w:cs="Arial"/>
          <w:sz w:val="20"/>
          <w:szCs w:val="20"/>
          <w:lang w:eastAsia="ru-RU"/>
        </w:rPr>
        <w:t xml:space="preserve"> герметизированных.</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12.56. В помещении дежурного персонала, ведущего круглосуточное дежурство, аварийное освещение должно включаться автоматически при отключении основного освещения.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b/>
          <w:bCs/>
          <w:sz w:val="20"/>
          <w:szCs w:val="20"/>
          <w:lang w:eastAsia="ru-RU"/>
        </w:rPr>
        <w:t>Шлейфы пожарной сигнализации. Соединительные и питающие линии систем пожарной сигнализации и аппаратуры управления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12.57. Выбор проводов и кабелей, способы их прокладки для организации шлейфов и соединительных линий пожарной сигнализации должен производиться в соответствии с требованиями ПУЭ, СНиП 3.05.06-85, ВСН 116-87, требованиями настоящего раздела и технической документации на приборы и оборудование системы пожарной сигнализации.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12.58. Шлейфы пожарной сигнализации необходимо выполнять с условием обеспечения автоматического контроля целостности их по всей длине.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12.59. Шлейфы пожарной сигнализации следует выполнять самостоятельными проводами и кабелями с медными жилами.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Шлейфы пожарной сигнализации, как правило, следует выполнять проводами связи, если технической документацией на приборы приемно-контрольные пожарные не предусмотрено применение специальных типов проводов или кабелей.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12.60*. В случаях, когда система пожарной сигнализации не предназначена для управления автоматическими установками пожаротушения, системами оповещения, дымоудаления и иными инженерными системами пожарной безопасности объекта, для подключения шлейфов пожарной сигнализации радиального типа напряжением до 60</w:t>
      </w:r>
      <w:proofErr w:type="gramStart"/>
      <w:r w:rsidRPr="00814FAB">
        <w:rPr>
          <w:rFonts w:ascii="Arial" w:eastAsia="Times New Roman" w:hAnsi="Arial" w:cs="Arial"/>
          <w:sz w:val="20"/>
          <w:szCs w:val="20"/>
          <w:lang w:eastAsia="ru-RU"/>
        </w:rPr>
        <w:t xml:space="preserve"> В</w:t>
      </w:r>
      <w:proofErr w:type="gramEnd"/>
      <w:r w:rsidRPr="00814FAB">
        <w:rPr>
          <w:rFonts w:ascii="Arial" w:eastAsia="Times New Roman" w:hAnsi="Arial" w:cs="Arial"/>
          <w:sz w:val="20"/>
          <w:szCs w:val="20"/>
          <w:lang w:eastAsia="ru-RU"/>
        </w:rPr>
        <w:t xml:space="preserve"> к приборам приемно-контрольным могут использоваться соединительные линии, выполняемые телефонными кабелями с медными жилами комплексной сети связи объекта при условии выделения каналов связи. При этом выделенные свободные пары от кросса до распределительных коробок, используемых при монтаже шлейфов пожарной сигнализации, как правило, следует располагать группами в пределах каждой распределительной коробки и маркировать красной краской.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12.61. Соединительные линии, выполненные телефонными и контрольными кабелями, должны иметь резервный запас жил кабелей и клемм соединительных коробок не менее чем по 10 %.</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12.62*. Шлейфы пожарной сигнализации радиального типа, как правило, следует присоединять к приборам приемно-контрольным пожарным посредством соединительных коробок, кроссов. Допускается шлейфы пожарной сигнализации радиального типа подключать непосредственно к пожарным приборам, если информационная ёмкость приборов не превышает 20 шлейфов.</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12.63. Шлейфы пожарной сигнализации кольцевого типа следует выполнять самостоятельными проводами и кабелями связи, при этом начало и конец кольцевого шлейфа необходимо подключать к соответствующим клеммам прибора приемно-контрольного пожарного.</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12.64. Диаметр медных жил проводов и кабелей должен быть определен из расчета допустимого падения напряжения, но не менее 0,5 мм.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lastRenderedPageBreak/>
        <w:t xml:space="preserve">12.65. Линии электропитания приборов приемно-контрольных и приборов пожарных управления, а также соединительные линии управления автоматическими установками пожаротушения, дымоудаления или оповещения следует выполнять самостоятельными проводами и кабелями. Не допускается их прокладка транзитом через взрывоопасные и пожароопасные помещения (зоны). В обоснованных случаях допускается прокладка этих линий через пожароопасные помещения (зоны) в пустотах строительных конструкций класса </w:t>
      </w:r>
      <w:proofErr w:type="gramStart"/>
      <w:r w:rsidRPr="00814FAB">
        <w:rPr>
          <w:rFonts w:ascii="Arial" w:eastAsia="Times New Roman" w:hAnsi="Arial" w:cs="Arial"/>
          <w:sz w:val="20"/>
          <w:szCs w:val="20"/>
          <w:lang w:eastAsia="ru-RU"/>
        </w:rPr>
        <w:t>КО</w:t>
      </w:r>
      <w:proofErr w:type="gramEnd"/>
      <w:r w:rsidRPr="00814FAB">
        <w:rPr>
          <w:rFonts w:ascii="Arial" w:eastAsia="Times New Roman" w:hAnsi="Arial" w:cs="Arial"/>
          <w:sz w:val="20"/>
          <w:szCs w:val="20"/>
          <w:lang w:eastAsia="ru-RU"/>
        </w:rPr>
        <w:t xml:space="preserve"> или огнестойкими проводами и кабелями либо кабелями и проводами, прокладываемыми в стальных трубах по ГОСТ 3262.</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12.66. Не допускается совместная прокладка шлейфов и соединительных линий пожарной сигнализации, линий управления автоматическими установками пожаротушения и оповещения с напряжением до 60</w:t>
      </w:r>
      <w:proofErr w:type="gramStart"/>
      <w:r w:rsidRPr="00814FAB">
        <w:rPr>
          <w:rFonts w:ascii="Arial" w:eastAsia="Times New Roman" w:hAnsi="Arial" w:cs="Arial"/>
          <w:sz w:val="20"/>
          <w:szCs w:val="20"/>
          <w:lang w:eastAsia="ru-RU"/>
        </w:rPr>
        <w:t xml:space="preserve"> В</w:t>
      </w:r>
      <w:proofErr w:type="gramEnd"/>
      <w:r w:rsidRPr="00814FAB">
        <w:rPr>
          <w:rFonts w:ascii="Arial" w:eastAsia="Times New Roman" w:hAnsi="Arial" w:cs="Arial"/>
          <w:sz w:val="20"/>
          <w:szCs w:val="20"/>
          <w:lang w:eastAsia="ru-RU"/>
        </w:rPr>
        <w:t xml:space="preserve"> с линиями напряжением 110 В и более в одном коробе, трубе, жгуте, замкнутом канале строительной конструкции или на одном лотке.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Совместная прокладка указанных линий допускается в разных отсеках коробов и лотков, имеющих сплошные продольные перегородки с пределом огнестойкости 0,25 ч из негорючего материала.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12.67. При параллельной открытой прокладке расстояние от проводов и кабелей пожарной сигнализации с напряжением до 60</w:t>
      </w:r>
      <w:proofErr w:type="gramStart"/>
      <w:r w:rsidRPr="00814FAB">
        <w:rPr>
          <w:rFonts w:ascii="Arial" w:eastAsia="Times New Roman" w:hAnsi="Arial" w:cs="Arial"/>
          <w:sz w:val="20"/>
          <w:szCs w:val="20"/>
          <w:lang w:eastAsia="ru-RU"/>
        </w:rPr>
        <w:t xml:space="preserve"> В</w:t>
      </w:r>
      <w:proofErr w:type="gramEnd"/>
      <w:r w:rsidRPr="00814FAB">
        <w:rPr>
          <w:rFonts w:ascii="Arial" w:eastAsia="Times New Roman" w:hAnsi="Arial" w:cs="Arial"/>
          <w:sz w:val="20"/>
          <w:szCs w:val="20"/>
          <w:lang w:eastAsia="ru-RU"/>
        </w:rPr>
        <w:t xml:space="preserve"> до силовых и осветительных кабелей должно быть не менее 0,5 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Допускается прокладка указанных проводов и кабелей на расстоянии менее 0,5 м от силовых и осветительных кабелей при условии их экранирования от электромагнитных наводок.</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Допускается уменьшение расстояния до 0,25 м от проводов и кабелей шлейфов и соединительных линий пожарной сигнализации без защиты от наводок до одиночных осветительных проводов и контрольных кабелей.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12.68. В помещениях, где электромагнитные поля и наводки превышают уровень, установленный ГОСТ 23511, шлейфы и соединительные линии пожарной сигнализации должны быть защищены от наводок.</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12.69. При необходимости защиты шлейфов и соединительных линий пожарной сигнализации от электромагнитных наводок следует применять экранированные или неэкранированные провода и кабели, прокладываемые в металлических трубах, коробах и т. д. При этом экранирующие элементы должны быть заземлены.</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12.70. Наружные электропроводки систем пожарной сигнализации следует, как правило, прокладывать в земле или в канализации.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При невозможности прокладки указанным способом допускается их прокладка по наружным стенам зданий и сооружений, под навесами, на тросах или на опорах между зданиями вне улиц и дорог в соответствии с требованиями ПУЭ.</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12.71. Основную и резервную кабельные линии электропитания систем пожарной сигнализации следует прокладывать по разным трассам, исключающим возможность их одновременного выхода из строя при загорании на контролируемом объекте. Прокладку таких линий, как правило, следует выполнять по разным кабельным сооружениям.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Допускается параллельная прокладка указанных линий по стенам помещений при расстоянии между ними в свету не менее 1 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Допускается совместная прокладка указанных кабельных линий при условии прокладки хотя бы одной из них в коробе (трубе), выполненной из негорючих материалов с пределом огнестойкости 0,75 ч.</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12.72. Шлейфы пожарной сигнализации целесообразно разбивать на участки посредством соединительных коробок.</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proofErr w:type="gramStart"/>
      <w:r w:rsidRPr="00814FAB">
        <w:rPr>
          <w:rFonts w:ascii="Arial" w:eastAsia="Times New Roman" w:hAnsi="Arial" w:cs="Arial"/>
          <w:sz w:val="20"/>
          <w:szCs w:val="20"/>
          <w:lang w:eastAsia="ru-RU"/>
        </w:rPr>
        <w:t>В конце шлейфа рекомендуется предусматривать устройство, обеспечивающее визуальный контроль его включенного состояния (например, устройство с проблесковым сигналом, отличным от красного цвета, с частотой проблескового свечения 0,1–0,3 Гц), а также соединительную коробку или иное коммутационное устройство для подключения оборудования для оценки состояния системы пожарной сигнализации, которые необходимо устанавливать на доступном месте и высоте.</w:t>
      </w:r>
      <w:proofErr w:type="gramEnd"/>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bookmarkStart w:id="13" w:name="13"/>
      <w:r w:rsidRPr="00814FAB">
        <w:rPr>
          <w:rFonts w:ascii="Arial" w:eastAsia="Times New Roman" w:hAnsi="Arial" w:cs="Arial"/>
          <w:b/>
          <w:bCs/>
          <w:sz w:val="20"/>
          <w:szCs w:val="20"/>
          <w:lang w:eastAsia="ru-RU"/>
        </w:rPr>
        <w:lastRenderedPageBreak/>
        <w:t>13</w:t>
      </w:r>
      <w:bookmarkEnd w:id="13"/>
      <w:r w:rsidRPr="00814FAB">
        <w:rPr>
          <w:rFonts w:ascii="Arial" w:eastAsia="Times New Roman" w:hAnsi="Arial" w:cs="Arial"/>
          <w:b/>
          <w:bCs/>
          <w:sz w:val="20"/>
          <w:szCs w:val="20"/>
          <w:lang w:eastAsia="ru-RU"/>
        </w:rPr>
        <w:t>. ВЗАИМОСВЯЗЬ СИСТЕМ ПОЖАРНОЙ СИГНАЛИЗАЦИИ С ДРУГИМИ СИСТЕМАМИ, ТЕХНОЛОГИЧЕСКИМ И ЭЛЕКТРОТЕХНИЧЕСКИМ ОБОРУДОВАНИЕМ ЗДАНИЙ И СООРУЖЕНИЙ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13.1*. Аппаратура системы пожарной сигнализации должна формировать команды на управление автоматическими установками пожаротушения или дымоудаления, или оповещения о пожаре, или управления инженерным оборудованием объектов при срабатывании на менее двух пожарных извещателей, расстояние между которыми в этом случае должно быть не более половины нормативного, определяемого по таблицам 5–8 соответственно.</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13.2*. Формирование сигналов управления системами оповещения 1-, -2, -3-го типа по НПБ 104, а также технологическим, электротехническим и другим оборудованием, блокируемым системой пожарной сигнализации, допускается осуществлять при срабатывании одного пожарного извещателя. При этом рекомендуется применять оборудование, реализующее функции, повышающие достоверность обнаружения пожара (например, перезапрос состояния пожарных извещателей).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13.3*. Для формирования команды управления по п. 13.1 в защищаемом помещении или зоне должно быть не менее: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трех пожарных извещателей при включении их в шлейфы двухпороговых приборов или в адресные шлейфы, или в три независимых радиальных шлейфа однопороговых приборов;</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четырех пожарных извещателей при включении их в два шлейфа однопороговых приборов по два извещателя в каждый шлейф.</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Примечание. Однопороговый прибор – прибор, который выдаёт сигнал “Пожар” при срабатывании одного пожарного извещателя в шлейфе. Двухпороговый прибор – прибор, который выдаёт сигнал “Пожар 1” при срабатывании одного пожарного извещателя и сигнал “Пожар 2” при срабатывании второго пожарного извещателя в том же шлейфе.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13.4. Вывод сигналов о срабатывании пожарной сигнализации по согласованию с территориальными органами управления Государственной противопожарной службы субъектов Российской Федерации и наличии технической возможности рекомендуется осуществлять по выделенному в установленном порядке радиоканалу или другим способом на ЦУС (“01”) Государственной противопожарной службы.</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13.5*. Запуск системы дымоудаления рекомендуется осуществлять от дымовых пожарных извещателей, в том числе и в случае применения на объекте спринклерной системы пожаротушения.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13.6*. Не допускается одновременная работа в защищаемых помещениях систем автоматического пожаротушения (газовых, порошковых и аэрозольных) и дымозащиты.</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bookmarkStart w:id="14" w:name="14"/>
      <w:r w:rsidRPr="00814FAB">
        <w:rPr>
          <w:rFonts w:ascii="Arial" w:eastAsia="Times New Roman" w:hAnsi="Arial" w:cs="Arial"/>
          <w:b/>
          <w:bCs/>
          <w:sz w:val="20"/>
          <w:szCs w:val="20"/>
          <w:lang w:eastAsia="ru-RU"/>
        </w:rPr>
        <w:t>14</w:t>
      </w:r>
      <w:bookmarkEnd w:id="14"/>
      <w:r w:rsidRPr="00814FAB">
        <w:rPr>
          <w:rFonts w:ascii="Arial" w:eastAsia="Times New Roman" w:hAnsi="Arial" w:cs="Arial"/>
          <w:b/>
          <w:bCs/>
          <w:sz w:val="20"/>
          <w:szCs w:val="20"/>
          <w:lang w:eastAsia="ru-RU"/>
        </w:rPr>
        <w:t>. ЭЛЕКТРОПИТАНИЕ СИСТЕМ ПОЖАРНОЙ СИГНАЛИЗАЦИИ И УСТАНОВОК ПОЖАРОТУШЕНИЯ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14.1. По степени обеспечения надежности электроснабжения электроприемники автоматических установок пожаротушения и систем пожарной сигнализации следует относить к I категории согласно Правилам устройства электроустановок, за исключением электродвигателей компрессора, насосов дренажного и подкачки пенообразователя, относящихся к III категории электроснабжения, а также случаев, указанных в пп. 14.3, 14.4.</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14.2. Питание электроприемников следует осуществлять согласно ПУЭ с учетом требований пп. 14.3, 14.4.</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14.3. При наличии одного источника электропитания (на объектах III категории надежности электроснабжения) допускается использовать в качестве резервного источника питания электроприемников, указанных в п. 14.1, аккумуляторные батареи или блоки бесперебойного питания, которые должны обеспечивать питание указанных электроприемников в дежурном режиме в течение 24 ч и в режиме “Тревога” не менее 3 ч.</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proofErr w:type="gramStart"/>
      <w:r w:rsidRPr="00814FAB">
        <w:rPr>
          <w:rFonts w:ascii="Arial" w:eastAsia="Times New Roman" w:hAnsi="Arial" w:cs="Arial"/>
          <w:sz w:val="20"/>
          <w:szCs w:val="20"/>
          <w:lang w:eastAsia="ru-RU"/>
        </w:rPr>
        <w:t xml:space="preserve">14.4*. При отсутствии по местным условиям возможности осуществлять питание электроприемников, указанных в п. 14.1, от двух независимых источников допускается осуществлять их питание от одного источника – от разных трансформаторов двухтрансформаторной подстанции или от двух близлежащих однотрансформаторных подстанций, подключенных к разным питающим линиям, проложенным по </w:t>
      </w:r>
      <w:r w:rsidRPr="00814FAB">
        <w:rPr>
          <w:rFonts w:ascii="Arial" w:eastAsia="Times New Roman" w:hAnsi="Arial" w:cs="Arial"/>
          <w:sz w:val="20"/>
          <w:szCs w:val="20"/>
          <w:lang w:eastAsia="ru-RU"/>
        </w:rPr>
        <w:lastRenderedPageBreak/>
        <w:t>разным трассам, с устройством автоматического ввода резерва, как правило, на стороне низкого напряжения.</w:t>
      </w:r>
      <w:proofErr w:type="gramEnd"/>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14.5. Место размещения устройства автоматического ввода резерва централизованно на вводах электроприемников автоматических установок пожаротушения и системы пожарной сигнализации или децентрализованно у электроприемников I категории надежности электроснабжения определяется в зависимости от взаиморасположения и условий прокладки питающих линий до удаленных электроприемников.</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14.6. Для электроприемников автоматических установок пожаротушения I категории надежности электроснабжения, имеющих включаемый автоматически технологический резерв (при наличии одного рабочего и одного резервного насосов), устройство автоматического ввода резерва не требуется.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14.7. В установках водопенного пожаротушения в качестве резервного питания допускается применение дизельных электростанций.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14.8. В случае питания электроприемников автоматических установок пожаротушения и системы пожарной сигнализации от резервного ввода допускается при необходимости обеспечивать электропитание указанных электроприемников за счет отключения на объекте электроприемников II и III категории надежности электроснабжения.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14.9. Защиту электрических цепей автоматических установок пожаротушения и системы пожарной сигнализации необходимо выполнять в соответствии с ПУЭ.</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Не допускается устройство тепловой и максимальной защиты в цепях управления автоматическими установками пожаротушения, отключение которых может привести к отказу подачи огнетушащего вещества к очагу пожара.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bookmarkStart w:id="15" w:name="15"/>
      <w:r w:rsidRPr="00814FAB">
        <w:rPr>
          <w:rFonts w:ascii="Arial" w:eastAsia="Times New Roman" w:hAnsi="Arial" w:cs="Arial"/>
          <w:b/>
          <w:bCs/>
          <w:sz w:val="20"/>
          <w:szCs w:val="20"/>
          <w:lang w:eastAsia="ru-RU"/>
        </w:rPr>
        <w:t>15</w:t>
      </w:r>
      <w:bookmarkEnd w:id="15"/>
      <w:r w:rsidRPr="00814FAB">
        <w:rPr>
          <w:rFonts w:ascii="Arial" w:eastAsia="Times New Roman" w:hAnsi="Arial" w:cs="Arial"/>
          <w:b/>
          <w:bCs/>
          <w:sz w:val="20"/>
          <w:szCs w:val="20"/>
          <w:lang w:eastAsia="ru-RU"/>
        </w:rPr>
        <w:t>. ЗАЩИТНОЕ ЗАЗЕМЛЕНИЕ И ЗАНУЛЕНИЕ. ТРЕБОВАНИЯ БЕЗОПАСНОСТИ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15.1. Элементы электротехнического оборудования автоматических установок пожаротушения и системы пожарной сигнализации должны удовлетворять требованиям ГОСТ 12.2.007.0 по способу защиты человека от поражения электрическим током.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15.2. Защитное заземление (зануление) электрооборудования автоматических установок пожаротушения и системы пожарной сигнализации должно быть выполнено в соответствии с требованиями ПУЭ, СНиП 3.05.06, ГОСТ 12.1.030 и технической документацией завода-изготовителя.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15.3. Устройства местного пуска автоматических установок пожаротушения должны быть ограждены от случайного доступа и опломбированы, за исключением устройств местного пуска, установленных в помещениях станции пожаротушения или пожарных постов.</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15.4. При использовании для защиты различных объектов радиоизотопных дымовых пожарных извещателей должны быть соблюдены требования радиационной безопасности, изложенные в НРБ-99, ОСП-72/87.</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bookmarkStart w:id="16" w:name="16"/>
      <w:r w:rsidRPr="00814FAB">
        <w:rPr>
          <w:rFonts w:ascii="Arial" w:eastAsia="Times New Roman" w:hAnsi="Arial" w:cs="Arial"/>
          <w:b/>
          <w:bCs/>
          <w:sz w:val="20"/>
          <w:szCs w:val="20"/>
          <w:lang w:eastAsia="ru-RU"/>
        </w:rPr>
        <w:t>16</w:t>
      </w:r>
      <w:bookmarkEnd w:id="16"/>
      <w:r w:rsidRPr="00814FAB">
        <w:rPr>
          <w:rFonts w:ascii="Arial" w:eastAsia="Times New Roman" w:hAnsi="Arial" w:cs="Arial"/>
          <w:b/>
          <w:bCs/>
          <w:sz w:val="20"/>
          <w:szCs w:val="20"/>
          <w:lang w:eastAsia="ru-RU"/>
        </w:rPr>
        <w:t>*. НОРМАТИВНЫЕ ССЫЛКИ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В настоящих нормах использованы ссылки на следующие документы:</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ГОСТ 2.601-95 ЕСКД. Эксплуатационные документы.</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ГОСТ 9.032-74 ЕСЗКС. Покрытия лакокрасочные. Группы, технические требования и обозначения.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ГОСТ 12.0.001-82 ССБТ. Основные положения.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ГОСТ 12.0.004-90 ССБТ. Организация обучения безопасности труда. Общие положения.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lastRenderedPageBreak/>
        <w:t>ГОСТ 12.1.004-91 Пожарная безопасность. Общие требования.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ГОСТ 12.1.005-88 ССБТ. Общие санитарно-гигиени-ческие требования к воздуху рабочей зоны.</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ГОСТ 12.1.019-79 ССБТ. Электробезопасность. Общие требования и номенклатура видов защиты.</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ГОСТ 12.1.030-81 ССБТ. Электробезопасность. Защитное заземление, зануление.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ГОСТ 12.1.033-81 ССБТ. Пожарная безопасность. Термины и определения.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ГОСТ 12.1.044-89 ССБТ. Пожаровзрывоопасность веществ и материалов. Номенклатура показателей и методы их определения.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ГОСТ 12.2.003-91 ССБТ. Оборудование производственное. Общие требования безопасности.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ГОСТ 12.2.007.0-75 ССБТ. Изделия электротехнические. Общие требования безопасности.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ГОСТ 12.2.047-86 ССБТ. Пожарная техника. Термины и определения.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ГОСТ 12.3.046-91 ССБТ. Установки пожаротушения автоматические. Общие технические требования.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ГОСТ 12.4.009-83 ССБТ. Пожарная техника для защиты объектов. Основные виды, размещение и обслуживание.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ГОСТ 12.4.026-76 ССБТ. Цвета сигнальные и знаки безопасности.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ГОСТ 3262-75 Трубы стальные водогазовые. Технические условия.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ГОСТ 8732-78 Трубы стальные бесшовные горячедеформированные. Сортамент.</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ГОСТ 8734-75 Трубы стальные бесшовные холоднодеформированные. Сортамент.</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ГОСТ 10704-91 Трубы стальные электросварные прямошовные. Сортамент.</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ГОСТ 14202-69 Трубопроводы промышленных предприятий. Опознавательная окраска, предупреждающие знаки и маркировочные щитки.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ГОСТ 14254-96 Степени защиты, обеспечиваемые оболочками.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ГОСТ 21130-75 Изделия электротехнические. </w:t>
      </w:r>
      <w:proofErr w:type="gramStart"/>
      <w:r w:rsidRPr="00814FAB">
        <w:rPr>
          <w:rFonts w:ascii="Arial" w:eastAsia="Times New Roman" w:hAnsi="Arial" w:cs="Arial"/>
          <w:sz w:val="20"/>
          <w:szCs w:val="20"/>
          <w:lang w:eastAsia="ru-RU"/>
        </w:rPr>
        <w:t>Зажимы</w:t>
      </w:r>
      <w:proofErr w:type="gramEnd"/>
      <w:r w:rsidRPr="00814FAB">
        <w:rPr>
          <w:rFonts w:ascii="Arial" w:eastAsia="Times New Roman" w:hAnsi="Arial" w:cs="Arial"/>
          <w:sz w:val="20"/>
          <w:szCs w:val="20"/>
          <w:lang w:eastAsia="ru-RU"/>
        </w:rPr>
        <w:t xml:space="preserve"> заземляющие и знаки заземления. Конструкция и размеры.</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ГОСТ 23511-79 Радиопомехи индустриальные от электрических устройств, эксплуатируемых в жилых домах или подключаемых к их электрическим сетям. Нормы и методы измерений.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ГОСТ 27331-87 Пожарная техника. Классификация пожаров.</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ГОСТ 28130-89 Пожарная техника. Огнетушители, установки пожаротушения и пожарной сигнализации. Обозначения условные графические.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ГОСТ </w:t>
      </w:r>
      <w:proofErr w:type="gramStart"/>
      <w:r w:rsidRPr="00814FAB">
        <w:rPr>
          <w:rFonts w:ascii="Arial" w:eastAsia="Times New Roman" w:hAnsi="Arial" w:cs="Arial"/>
          <w:sz w:val="20"/>
          <w:szCs w:val="20"/>
          <w:lang w:eastAsia="ru-RU"/>
        </w:rPr>
        <w:t>Р</w:t>
      </w:r>
      <w:proofErr w:type="gramEnd"/>
      <w:r w:rsidRPr="00814FAB">
        <w:rPr>
          <w:rFonts w:ascii="Arial" w:eastAsia="Times New Roman" w:hAnsi="Arial" w:cs="Arial"/>
          <w:sz w:val="20"/>
          <w:szCs w:val="20"/>
          <w:lang w:eastAsia="ru-RU"/>
        </w:rPr>
        <w:t xml:space="preserve"> 50680-94 Установки водяного пожаротушения автоматические. Общие технические требования. Методы испытаний.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ГОСТ </w:t>
      </w:r>
      <w:proofErr w:type="gramStart"/>
      <w:r w:rsidRPr="00814FAB">
        <w:rPr>
          <w:rFonts w:ascii="Arial" w:eastAsia="Times New Roman" w:hAnsi="Arial" w:cs="Arial"/>
          <w:sz w:val="20"/>
          <w:szCs w:val="20"/>
          <w:lang w:eastAsia="ru-RU"/>
        </w:rPr>
        <w:t>Р</w:t>
      </w:r>
      <w:proofErr w:type="gramEnd"/>
      <w:r w:rsidRPr="00814FAB">
        <w:rPr>
          <w:rFonts w:ascii="Arial" w:eastAsia="Times New Roman" w:hAnsi="Arial" w:cs="Arial"/>
          <w:sz w:val="20"/>
          <w:szCs w:val="20"/>
          <w:lang w:eastAsia="ru-RU"/>
        </w:rPr>
        <w:t xml:space="preserve"> 50800-95 Установки пенного пожаротушения автоматические. Общие технические требования. Методы испытаний.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lastRenderedPageBreak/>
        <w:t xml:space="preserve">ГОСТ </w:t>
      </w:r>
      <w:proofErr w:type="gramStart"/>
      <w:r w:rsidRPr="00814FAB">
        <w:rPr>
          <w:rFonts w:ascii="Arial" w:eastAsia="Times New Roman" w:hAnsi="Arial" w:cs="Arial"/>
          <w:sz w:val="20"/>
          <w:szCs w:val="20"/>
          <w:lang w:eastAsia="ru-RU"/>
        </w:rPr>
        <w:t>Р</w:t>
      </w:r>
      <w:proofErr w:type="gramEnd"/>
      <w:r w:rsidRPr="00814FAB">
        <w:rPr>
          <w:rFonts w:ascii="Arial" w:eastAsia="Times New Roman" w:hAnsi="Arial" w:cs="Arial"/>
          <w:sz w:val="20"/>
          <w:szCs w:val="20"/>
          <w:lang w:eastAsia="ru-RU"/>
        </w:rPr>
        <w:t xml:space="preserve"> 50588-93 Пенообразователи для тушения пожаров. Общие технические требования и методы испытаний.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ГОСТ </w:t>
      </w:r>
      <w:proofErr w:type="gramStart"/>
      <w:r w:rsidRPr="00814FAB">
        <w:rPr>
          <w:rFonts w:ascii="Arial" w:eastAsia="Times New Roman" w:hAnsi="Arial" w:cs="Arial"/>
          <w:sz w:val="20"/>
          <w:szCs w:val="20"/>
          <w:lang w:eastAsia="ru-RU"/>
        </w:rPr>
        <w:t>Р</w:t>
      </w:r>
      <w:proofErr w:type="gramEnd"/>
      <w:r w:rsidRPr="00814FAB">
        <w:rPr>
          <w:rFonts w:ascii="Arial" w:eastAsia="Times New Roman" w:hAnsi="Arial" w:cs="Arial"/>
          <w:sz w:val="20"/>
          <w:szCs w:val="20"/>
          <w:lang w:eastAsia="ru-RU"/>
        </w:rPr>
        <w:t xml:space="preserve"> 50969-96 Установки газового пожаротушения автоматические. Общие технические требования. Методы испытаний.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ГОСТ </w:t>
      </w:r>
      <w:proofErr w:type="gramStart"/>
      <w:r w:rsidRPr="00814FAB">
        <w:rPr>
          <w:rFonts w:ascii="Arial" w:eastAsia="Times New Roman" w:hAnsi="Arial" w:cs="Arial"/>
          <w:sz w:val="20"/>
          <w:szCs w:val="20"/>
          <w:lang w:eastAsia="ru-RU"/>
        </w:rPr>
        <w:t>Р</w:t>
      </w:r>
      <w:proofErr w:type="gramEnd"/>
      <w:r w:rsidRPr="00814FAB">
        <w:rPr>
          <w:rFonts w:ascii="Arial" w:eastAsia="Times New Roman" w:hAnsi="Arial" w:cs="Arial"/>
          <w:sz w:val="20"/>
          <w:szCs w:val="20"/>
          <w:lang w:eastAsia="ru-RU"/>
        </w:rPr>
        <w:t xml:space="preserve"> 51043-97 Установки водяного и пенного пожаротушения автоматические. Оросители спринклерные и дренчерные. Общие технические требования. Методы испытаний.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ГОСТ </w:t>
      </w:r>
      <w:proofErr w:type="gramStart"/>
      <w:r w:rsidRPr="00814FAB">
        <w:rPr>
          <w:rFonts w:ascii="Arial" w:eastAsia="Times New Roman" w:hAnsi="Arial" w:cs="Arial"/>
          <w:sz w:val="20"/>
          <w:szCs w:val="20"/>
          <w:lang w:eastAsia="ru-RU"/>
        </w:rPr>
        <w:t>Р</w:t>
      </w:r>
      <w:proofErr w:type="gramEnd"/>
      <w:r w:rsidRPr="00814FAB">
        <w:rPr>
          <w:rFonts w:ascii="Arial" w:eastAsia="Times New Roman" w:hAnsi="Arial" w:cs="Arial"/>
          <w:sz w:val="20"/>
          <w:szCs w:val="20"/>
          <w:lang w:eastAsia="ru-RU"/>
        </w:rPr>
        <w:t xml:space="preserve"> 51046-97 Техника пожарная. Генераторы огнетушащего аэрозоля. Типы и основные параметры.</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ГОСТ 51091-97 Установки порошкового пожаротушения автоматические. Типы и основные параметры.</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xml:space="preserve">ГОСТ </w:t>
      </w:r>
      <w:proofErr w:type="gramStart"/>
      <w:r w:rsidRPr="00814FAB">
        <w:rPr>
          <w:rFonts w:ascii="Arial" w:eastAsia="Times New Roman" w:hAnsi="Arial" w:cs="Arial"/>
          <w:sz w:val="20"/>
          <w:szCs w:val="20"/>
          <w:lang w:eastAsia="ru-RU"/>
        </w:rPr>
        <w:t>Р</w:t>
      </w:r>
      <w:proofErr w:type="gramEnd"/>
      <w:r w:rsidRPr="00814FAB">
        <w:rPr>
          <w:rFonts w:ascii="Arial" w:eastAsia="Times New Roman" w:hAnsi="Arial" w:cs="Arial"/>
          <w:sz w:val="20"/>
          <w:szCs w:val="20"/>
          <w:lang w:eastAsia="ru-RU"/>
        </w:rPr>
        <w:t xml:space="preserve"> 51737-2001 Установки водяного и пенного пожаротушения автоматические. Муфты трубопроводные разъемные. Общие технические требования. Методы испытаний.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НПБ 03-93 Порядок согласования органами государственного пожарного надзора Российской Федерации проектно-сметной документации.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НПБ 51-96 Составы газовые огнетушащие. Общие технические требования. Методы испытаний.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НПБ 54-96 Установки газового пожаротушения автоматические. Модули и батареи. Общие технические требования. Методы испытаний.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НПБ 56-96 Установки порошкового пожаротушения импульсные. Временные нормы и правила проектирования и эксплуатации.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НПБ 57-97 Приборы и аппаратура автоматических установок пожаротушения и пожарной сигнализации. Помехоустойчивость и помехоэмиссия. Общие технические требования. Методы испытаний.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НПБ 58-97 Системы пожарной сигнализации адресные. Общие технические требования. Методы испытаний.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НПБ 60-97 Пожарная техника. Генераторы огнетушащего аэрозоля. Общие технические требования. Методы испытаний.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НПБ 65-97 Извещатели пожарные оптико-электронные. Общие технические требования. Методы испытаний.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НПБ 66-97 Извещатели пожарные автономные. Общие технические требования. Методы испытаний.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НПБ 70-98 Извещатели пожарные ручные. Общие технические требования. Методы испытаний.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НПБ 71-98 Извещатели пожарные газовые. Общие технические требования. Методы испытаний.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НПБ 72-98 Извещатели пожарные пламени. Общие технические требования. Методы испытаний.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НПБ 75-98 Приборы приемно-контрольные пожарные. Приборы управления пожарные. Общие технические требования. Методы испытаний.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НПБ 80-99 Модульные установки пожаротушения тонкораспыленной водой автоматические. Общие технические требования. Методы испытаний.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НПБ 81-99 Извещатели пожарные дымовые радиоизотопные. Общие технические требования. Методы испытаний.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НПБ 85-00 Извещатели пожарные тепловые. Общие технические требования. Методы испытаний.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НПБ 104-95 Проектирование систем оповещения людей о пожаре в зданиях и сооружениях.</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lastRenderedPageBreak/>
        <w:t>НПБ 110-99 Перечень зданий и сооружений, помещений и оборудования, подлежащих защите автоматическими установками тушения и обнаружения пожара.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НПБ 105-95 Определение категорий помещений и зданий по взрывопожарной и пожарной опасности.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НПБ 155-96 Пожарная техника. Огнетушители переносные. Основные показатели и методы испытаний.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НПБ 170-98. Порошки огнетушащие общего назначения. Общие технические требования. Методы испытаний.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ПУЭ-98 Правила устройства электроустановок.</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СНиП 2.04.01-85 Внутренний водопровод и канализация зданий.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СНиП 2.04.02-84 Водоснабжение. Наружные сети и сооружения.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СНиП 2.04.05-91 Отопление, вентиляция и кондиционирование воздуха.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СНиП 3.05.05-84 Технологическое оборудование и технологические трубопроводы.</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СНиП 3.05.06-85 Электротехнические устройства.</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СНиП10-01-94 Система нормативных документов в строительстве. Основные положения.</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СНиП 21-01-97 Пожарная безопасность зданий и сооружений.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СНиП 23-05-95 Естественное и искусственное освещение.</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ПБ 10-115-96 Правила устройства и безопасной эксплуатации сосудов, работающих под давлением.</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ВСН 25.09.66-85 Правила разработки проектов производства работ на монтаж автоматических установок пожаротушения и установок охранной, пожарной и охранно-пожарной сигнализации.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ВСН 116-87 Инструкция по проектированию линейно-кабельных сооружений связи.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НРБ-99 Нормы радиационной безопасности.</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ОСП-72/87 Основные санитарные правила работы с радиоактивными веществами и другими источниками ионизирующих излучений.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РД 34.21.122-87 Инструкция по устройству молниезащиты зданий и сооружений.</w:t>
      </w:r>
    </w:p>
    <w:p w:rsidR="00423D27" w:rsidRPr="00814FAB" w:rsidRDefault="00423D27" w:rsidP="00423D27">
      <w:pPr>
        <w:spacing w:before="100" w:beforeAutospacing="1" w:after="100" w:afterAutospacing="1"/>
        <w:jc w:val="both"/>
        <w:rPr>
          <w:rFonts w:ascii="Arial" w:eastAsia="Times New Roman" w:hAnsi="Arial" w:cs="Arial"/>
          <w:sz w:val="20"/>
          <w:szCs w:val="20"/>
          <w:lang w:eastAsia="ru-RU"/>
        </w:rPr>
      </w:pPr>
      <w:r w:rsidRPr="00814FAB">
        <w:rPr>
          <w:rFonts w:ascii="Arial" w:eastAsia="Times New Roman" w:hAnsi="Arial" w:cs="Arial"/>
          <w:sz w:val="20"/>
          <w:szCs w:val="20"/>
          <w:lang w:eastAsia="ru-RU"/>
        </w:rPr>
        <w:t> </w:t>
      </w:r>
    </w:p>
    <w:p w:rsidR="00423D27" w:rsidRPr="00814FAB" w:rsidRDefault="00814FAB" w:rsidP="00423D27">
      <w:pPr>
        <w:spacing w:before="100" w:beforeAutospacing="1" w:after="100" w:afterAutospacing="1"/>
        <w:rPr>
          <w:rFonts w:ascii="Arial" w:eastAsia="Times New Roman" w:hAnsi="Arial" w:cs="Arial"/>
          <w:sz w:val="20"/>
          <w:szCs w:val="20"/>
          <w:lang w:eastAsia="ru-RU"/>
        </w:rPr>
      </w:pPr>
      <w:hyperlink r:id="rId34" w:history="1">
        <w:r w:rsidR="00423D27" w:rsidRPr="00814FAB">
          <w:rPr>
            <w:rFonts w:ascii="Arial" w:eastAsia="Times New Roman" w:hAnsi="Arial" w:cs="Arial"/>
            <w:sz w:val="20"/>
            <w:szCs w:val="20"/>
            <w:lang w:eastAsia="ru-RU"/>
          </w:rPr>
          <w:t>ПРИЛОЖЕНИЕ 1*</w:t>
        </w:r>
      </w:hyperlink>
      <w:r w:rsidR="00423D27" w:rsidRPr="00814FAB">
        <w:rPr>
          <w:rFonts w:ascii="Arial" w:eastAsia="Times New Roman" w:hAnsi="Arial" w:cs="Arial"/>
          <w:sz w:val="20"/>
          <w:szCs w:val="20"/>
          <w:lang w:eastAsia="ru-RU"/>
        </w:rPr>
        <w:t>. Обязательное. Группы помещений (производств и технологических процессов) по степени опасности развития пожара в зависимости от их функционального назначения и пожарной нагрузки сгораемых материалов</w:t>
      </w:r>
    </w:p>
    <w:p w:rsidR="00423D27" w:rsidRPr="00814FAB" w:rsidRDefault="00814FAB" w:rsidP="00423D27">
      <w:pPr>
        <w:spacing w:before="100" w:beforeAutospacing="1" w:after="100" w:afterAutospacing="1"/>
        <w:rPr>
          <w:rFonts w:ascii="Arial" w:eastAsia="Times New Roman" w:hAnsi="Arial" w:cs="Arial"/>
          <w:sz w:val="20"/>
          <w:szCs w:val="20"/>
          <w:lang w:eastAsia="ru-RU"/>
        </w:rPr>
      </w:pPr>
      <w:hyperlink r:id="rId35" w:history="1">
        <w:r w:rsidR="00423D27" w:rsidRPr="00814FAB">
          <w:rPr>
            <w:rFonts w:ascii="Arial" w:eastAsia="Times New Roman" w:hAnsi="Arial" w:cs="Arial"/>
            <w:sz w:val="20"/>
            <w:szCs w:val="20"/>
            <w:lang w:eastAsia="ru-RU"/>
          </w:rPr>
          <w:t>ПРИЛОЖЕНИЕ 2*.</w:t>
        </w:r>
      </w:hyperlink>
      <w:r w:rsidR="00423D27" w:rsidRPr="00814FAB">
        <w:rPr>
          <w:rFonts w:ascii="Arial" w:eastAsia="Times New Roman" w:hAnsi="Arial" w:cs="Arial"/>
          <w:sz w:val="20"/>
          <w:szCs w:val="20"/>
          <w:lang w:eastAsia="ru-RU"/>
        </w:rPr>
        <w:t xml:space="preserve"> Рекомендуемое. Методика расчета установок пожаротушения водой, пеной низкой и средней кратности</w:t>
      </w:r>
    </w:p>
    <w:p w:rsidR="00423D27" w:rsidRPr="00814FAB" w:rsidRDefault="00814FAB" w:rsidP="00423D27">
      <w:pPr>
        <w:spacing w:before="100" w:beforeAutospacing="1" w:after="100" w:afterAutospacing="1"/>
        <w:rPr>
          <w:rFonts w:ascii="Arial" w:eastAsia="Times New Roman" w:hAnsi="Arial" w:cs="Arial"/>
          <w:sz w:val="20"/>
          <w:szCs w:val="20"/>
          <w:lang w:eastAsia="ru-RU"/>
        </w:rPr>
      </w:pPr>
      <w:hyperlink r:id="rId36" w:history="1">
        <w:r w:rsidR="00423D27" w:rsidRPr="00814FAB">
          <w:rPr>
            <w:rFonts w:ascii="Arial" w:eastAsia="Times New Roman" w:hAnsi="Arial" w:cs="Arial"/>
            <w:sz w:val="20"/>
            <w:szCs w:val="20"/>
            <w:lang w:eastAsia="ru-RU"/>
          </w:rPr>
          <w:t>ПРИЛОЖЕНИЕ 3*.</w:t>
        </w:r>
      </w:hyperlink>
      <w:r w:rsidR="00423D27" w:rsidRPr="00814FAB">
        <w:rPr>
          <w:rFonts w:ascii="Arial" w:eastAsia="Times New Roman" w:hAnsi="Arial" w:cs="Arial"/>
          <w:sz w:val="20"/>
          <w:szCs w:val="20"/>
          <w:lang w:eastAsia="ru-RU"/>
        </w:rPr>
        <w:t xml:space="preserve"> Рекомендуемое. Методика расчета параметров установок пожаротушения высокократной пеной</w:t>
      </w:r>
    </w:p>
    <w:p w:rsidR="00423D27" w:rsidRPr="00814FAB" w:rsidRDefault="00814FAB" w:rsidP="00423D27">
      <w:pPr>
        <w:spacing w:before="100" w:beforeAutospacing="1" w:after="100" w:afterAutospacing="1"/>
        <w:rPr>
          <w:rFonts w:ascii="Arial" w:eastAsia="Times New Roman" w:hAnsi="Arial" w:cs="Arial"/>
          <w:sz w:val="20"/>
          <w:szCs w:val="20"/>
          <w:lang w:eastAsia="ru-RU"/>
        </w:rPr>
      </w:pPr>
      <w:hyperlink r:id="rId37" w:history="1">
        <w:r w:rsidR="00423D27" w:rsidRPr="00814FAB">
          <w:rPr>
            <w:rFonts w:ascii="Arial" w:eastAsia="Times New Roman" w:hAnsi="Arial" w:cs="Arial"/>
            <w:sz w:val="20"/>
            <w:szCs w:val="20"/>
            <w:lang w:eastAsia="ru-RU"/>
          </w:rPr>
          <w:t>ПРИЛОЖЕНИЕ 5.</w:t>
        </w:r>
      </w:hyperlink>
      <w:r w:rsidR="00423D27" w:rsidRPr="00814FAB">
        <w:rPr>
          <w:rFonts w:ascii="Arial" w:eastAsia="Times New Roman" w:hAnsi="Arial" w:cs="Arial"/>
          <w:sz w:val="20"/>
          <w:szCs w:val="20"/>
          <w:lang w:eastAsia="ru-RU"/>
        </w:rPr>
        <w:t xml:space="preserve"> Обязательное. Исходные данные для расчета массы газовых огнетушащих веществ</w:t>
      </w:r>
    </w:p>
    <w:p w:rsidR="00423D27" w:rsidRPr="00814FAB" w:rsidRDefault="00814FAB" w:rsidP="00423D27">
      <w:pPr>
        <w:spacing w:before="100" w:beforeAutospacing="1" w:after="100" w:afterAutospacing="1"/>
        <w:rPr>
          <w:rFonts w:ascii="Arial" w:eastAsia="Times New Roman" w:hAnsi="Arial" w:cs="Arial"/>
          <w:sz w:val="20"/>
          <w:szCs w:val="20"/>
          <w:lang w:eastAsia="ru-RU"/>
        </w:rPr>
      </w:pPr>
      <w:hyperlink r:id="rId38" w:history="1">
        <w:r w:rsidR="00423D27" w:rsidRPr="00814FAB">
          <w:rPr>
            <w:rFonts w:ascii="Arial" w:eastAsia="Times New Roman" w:hAnsi="Arial" w:cs="Arial"/>
            <w:sz w:val="20"/>
            <w:szCs w:val="20"/>
            <w:lang w:eastAsia="ru-RU"/>
          </w:rPr>
          <w:t>ПРИЛОЖЕНИЕ 6*.</w:t>
        </w:r>
      </w:hyperlink>
      <w:r w:rsidR="00423D27" w:rsidRPr="00814FAB">
        <w:rPr>
          <w:rFonts w:ascii="Arial" w:eastAsia="Times New Roman" w:hAnsi="Arial" w:cs="Arial"/>
          <w:sz w:val="20"/>
          <w:szCs w:val="20"/>
          <w:lang w:eastAsia="ru-RU"/>
        </w:rPr>
        <w:t xml:space="preserve"> Рекомендуемое. Методика расчета массы газового огнетушащего вещества для установок газового пожаротушения при тушении объемным способом</w:t>
      </w:r>
    </w:p>
    <w:p w:rsidR="00423D27" w:rsidRPr="00814FAB" w:rsidRDefault="00814FAB" w:rsidP="00423D27">
      <w:pPr>
        <w:spacing w:before="100" w:beforeAutospacing="1" w:after="100" w:afterAutospacing="1"/>
        <w:rPr>
          <w:rFonts w:ascii="Arial" w:eastAsia="Times New Roman" w:hAnsi="Arial" w:cs="Arial"/>
          <w:sz w:val="20"/>
          <w:szCs w:val="20"/>
          <w:lang w:eastAsia="ru-RU"/>
        </w:rPr>
      </w:pPr>
      <w:hyperlink r:id="rId39" w:history="1">
        <w:r w:rsidR="00423D27" w:rsidRPr="00814FAB">
          <w:rPr>
            <w:rFonts w:ascii="Arial" w:eastAsia="Times New Roman" w:hAnsi="Arial" w:cs="Arial"/>
            <w:sz w:val="20"/>
            <w:szCs w:val="20"/>
            <w:lang w:eastAsia="ru-RU"/>
          </w:rPr>
          <w:t>ПРИЛОЖЕНИЕ 7*.</w:t>
        </w:r>
      </w:hyperlink>
      <w:r w:rsidR="00423D27" w:rsidRPr="00814FAB">
        <w:rPr>
          <w:rFonts w:ascii="Arial" w:eastAsia="Times New Roman" w:hAnsi="Arial" w:cs="Arial"/>
          <w:sz w:val="20"/>
          <w:szCs w:val="20"/>
          <w:lang w:eastAsia="ru-RU"/>
        </w:rPr>
        <w:t xml:space="preserve"> Рекомендуемое. Методика гидравлического расчета установки углекислотного пожаротушения низкого давления</w:t>
      </w:r>
    </w:p>
    <w:p w:rsidR="00423D27" w:rsidRPr="00814FAB" w:rsidRDefault="00814FAB" w:rsidP="00423D27">
      <w:pPr>
        <w:spacing w:before="100" w:beforeAutospacing="1" w:after="100" w:afterAutospacing="1"/>
        <w:rPr>
          <w:rFonts w:ascii="Arial" w:eastAsia="Times New Roman" w:hAnsi="Arial" w:cs="Arial"/>
          <w:sz w:val="20"/>
          <w:szCs w:val="20"/>
          <w:lang w:eastAsia="ru-RU"/>
        </w:rPr>
      </w:pPr>
      <w:hyperlink r:id="rId40" w:history="1">
        <w:r w:rsidR="00423D27" w:rsidRPr="00814FAB">
          <w:rPr>
            <w:rFonts w:ascii="Arial" w:eastAsia="Times New Roman" w:hAnsi="Arial" w:cs="Arial"/>
            <w:sz w:val="20"/>
            <w:szCs w:val="20"/>
            <w:lang w:eastAsia="ru-RU"/>
          </w:rPr>
          <w:t>ПРИЛОЖЕНИЕ 8.</w:t>
        </w:r>
      </w:hyperlink>
      <w:r w:rsidR="00423D27" w:rsidRPr="00814FAB">
        <w:rPr>
          <w:rFonts w:ascii="Arial" w:eastAsia="Times New Roman" w:hAnsi="Arial" w:cs="Arial"/>
          <w:sz w:val="20"/>
          <w:szCs w:val="20"/>
          <w:lang w:eastAsia="ru-RU"/>
        </w:rPr>
        <w:t xml:space="preserve"> Рекомендуемое. Методика расчета площади проема для сброса избыточного давления в помещениях, защищаемых установками газового пожаротушения</w:t>
      </w:r>
    </w:p>
    <w:p w:rsidR="00423D27" w:rsidRPr="00814FAB" w:rsidRDefault="00814FAB" w:rsidP="00423D27">
      <w:pPr>
        <w:spacing w:before="100" w:beforeAutospacing="1" w:after="100" w:afterAutospacing="1"/>
        <w:rPr>
          <w:rFonts w:ascii="Arial" w:eastAsia="Times New Roman" w:hAnsi="Arial" w:cs="Arial"/>
          <w:sz w:val="20"/>
          <w:szCs w:val="20"/>
          <w:lang w:eastAsia="ru-RU"/>
        </w:rPr>
      </w:pPr>
      <w:hyperlink r:id="rId41" w:history="1">
        <w:r w:rsidR="00423D27" w:rsidRPr="00814FAB">
          <w:rPr>
            <w:rFonts w:ascii="Arial" w:eastAsia="Times New Roman" w:hAnsi="Arial" w:cs="Arial"/>
            <w:sz w:val="20"/>
            <w:szCs w:val="20"/>
            <w:lang w:eastAsia="ru-RU"/>
          </w:rPr>
          <w:t>ПРИЛОЖЕНИЕ 9.</w:t>
        </w:r>
      </w:hyperlink>
      <w:r w:rsidR="00423D27" w:rsidRPr="00814FAB">
        <w:rPr>
          <w:rFonts w:ascii="Arial" w:eastAsia="Times New Roman" w:hAnsi="Arial" w:cs="Arial"/>
          <w:sz w:val="20"/>
          <w:szCs w:val="20"/>
          <w:lang w:eastAsia="ru-RU"/>
        </w:rPr>
        <w:t xml:space="preserve"> Рекомендуемое. Общие положения по расчету установок порошкового пожаротушения   модульного типа</w:t>
      </w:r>
    </w:p>
    <w:p w:rsidR="00423D27" w:rsidRPr="00814FAB" w:rsidRDefault="00814FAB" w:rsidP="00423D27">
      <w:pPr>
        <w:spacing w:before="100" w:beforeAutospacing="1" w:after="100" w:afterAutospacing="1"/>
        <w:jc w:val="both"/>
        <w:rPr>
          <w:rFonts w:ascii="Arial" w:eastAsia="Times New Roman" w:hAnsi="Arial" w:cs="Arial"/>
          <w:sz w:val="20"/>
          <w:szCs w:val="20"/>
          <w:lang w:eastAsia="ru-RU"/>
        </w:rPr>
      </w:pPr>
      <w:hyperlink r:id="rId42" w:history="1">
        <w:r w:rsidR="00423D27" w:rsidRPr="00814FAB">
          <w:rPr>
            <w:rFonts w:ascii="Arial" w:eastAsia="Times New Roman" w:hAnsi="Arial" w:cs="Arial"/>
            <w:sz w:val="20"/>
            <w:szCs w:val="20"/>
            <w:lang w:eastAsia="ru-RU"/>
          </w:rPr>
          <w:t>ПРИЛОЖЕНИЕ 10.</w:t>
        </w:r>
      </w:hyperlink>
      <w:r w:rsidR="00423D27" w:rsidRPr="00814FAB">
        <w:rPr>
          <w:rFonts w:ascii="Arial" w:eastAsia="Times New Roman" w:hAnsi="Arial" w:cs="Arial"/>
          <w:sz w:val="20"/>
          <w:szCs w:val="20"/>
          <w:lang w:eastAsia="ru-RU"/>
        </w:rPr>
        <w:t xml:space="preserve"> Обязательное. Методика расчета автоматических установок  аэрозольного пожаротушения</w:t>
      </w:r>
    </w:p>
    <w:p w:rsidR="00423D27" w:rsidRPr="00814FAB" w:rsidRDefault="00814FAB" w:rsidP="00423D27">
      <w:pPr>
        <w:spacing w:before="100" w:beforeAutospacing="1" w:after="100" w:afterAutospacing="1"/>
        <w:jc w:val="both"/>
        <w:rPr>
          <w:rFonts w:ascii="Arial" w:eastAsia="Times New Roman" w:hAnsi="Arial" w:cs="Arial"/>
          <w:sz w:val="20"/>
          <w:szCs w:val="20"/>
          <w:lang w:eastAsia="ru-RU"/>
        </w:rPr>
      </w:pPr>
      <w:hyperlink r:id="rId43" w:history="1">
        <w:r w:rsidR="00423D27" w:rsidRPr="00814FAB">
          <w:rPr>
            <w:rFonts w:ascii="Arial" w:eastAsia="Times New Roman" w:hAnsi="Arial" w:cs="Arial"/>
            <w:sz w:val="20"/>
            <w:szCs w:val="20"/>
            <w:lang w:eastAsia="ru-RU"/>
          </w:rPr>
          <w:t>ПРИЛОЖЕНИЕ 11.</w:t>
        </w:r>
      </w:hyperlink>
      <w:r w:rsidR="00423D27" w:rsidRPr="00814FAB">
        <w:rPr>
          <w:rFonts w:ascii="Arial" w:eastAsia="Times New Roman" w:hAnsi="Arial" w:cs="Arial"/>
          <w:sz w:val="20"/>
          <w:szCs w:val="20"/>
          <w:lang w:eastAsia="ru-RU"/>
        </w:rPr>
        <w:t xml:space="preserve"> Обязательное. Методика расчета избыточного давления при подаче огнетушащего аэрозоля в помещение</w:t>
      </w:r>
    </w:p>
    <w:p w:rsidR="00423D27" w:rsidRPr="00814FAB" w:rsidRDefault="00814FAB" w:rsidP="00423D27">
      <w:pPr>
        <w:spacing w:before="100" w:beforeAutospacing="1" w:after="100" w:afterAutospacing="1"/>
        <w:jc w:val="both"/>
        <w:rPr>
          <w:rFonts w:ascii="Arial" w:eastAsia="Times New Roman" w:hAnsi="Arial" w:cs="Arial"/>
          <w:sz w:val="20"/>
          <w:szCs w:val="20"/>
          <w:lang w:eastAsia="ru-RU"/>
        </w:rPr>
      </w:pPr>
      <w:hyperlink r:id="rId44" w:history="1">
        <w:r w:rsidR="00423D27" w:rsidRPr="00814FAB">
          <w:rPr>
            <w:rFonts w:ascii="Arial" w:eastAsia="Times New Roman" w:hAnsi="Arial" w:cs="Arial"/>
            <w:sz w:val="20"/>
            <w:szCs w:val="20"/>
            <w:lang w:eastAsia="ru-RU"/>
          </w:rPr>
          <w:t>ПРИЛОЖЕНИЕ 12*.</w:t>
        </w:r>
      </w:hyperlink>
      <w:r w:rsidR="00423D27" w:rsidRPr="00814FAB">
        <w:rPr>
          <w:rFonts w:ascii="Arial" w:eastAsia="Times New Roman" w:hAnsi="Arial" w:cs="Arial"/>
          <w:sz w:val="20"/>
          <w:szCs w:val="20"/>
          <w:lang w:eastAsia="ru-RU"/>
        </w:rPr>
        <w:t xml:space="preserve"> Рекомендуемое. Выбор типов пожарных извещателей в зависимости от назначения защищаемого помещения и вида горючей нагрузки</w:t>
      </w:r>
    </w:p>
    <w:p w:rsidR="00423D27" w:rsidRPr="00814FAB" w:rsidRDefault="00814FAB" w:rsidP="00423D27">
      <w:pPr>
        <w:spacing w:before="100" w:beforeAutospacing="1" w:after="100" w:afterAutospacing="1"/>
        <w:jc w:val="both"/>
        <w:rPr>
          <w:rFonts w:ascii="Arial" w:eastAsia="Times New Roman" w:hAnsi="Arial" w:cs="Arial"/>
          <w:sz w:val="20"/>
          <w:szCs w:val="20"/>
          <w:lang w:eastAsia="ru-RU"/>
        </w:rPr>
      </w:pPr>
      <w:hyperlink r:id="rId45" w:history="1">
        <w:r w:rsidR="00423D27" w:rsidRPr="00814FAB">
          <w:rPr>
            <w:rFonts w:ascii="Arial" w:eastAsia="Times New Roman" w:hAnsi="Arial" w:cs="Arial"/>
            <w:sz w:val="20"/>
            <w:szCs w:val="20"/>
            <w:lang w:eastAsia="ru-RU"/>
          </w:rPr>
          <w:t>ПРИЛОЖЕНИЕ 13.</w:t>
        </w:r>
      </w:hyperlink>
      <w:r w:rsidR="00423D27" w:rsidRPr="00814FAB">
        <w:rPr>
          <w:rFonts w:ascii="Arial" w:eastAsia="Times New Roman" w:hAnsi="Arial" w:cs="Arial"/>
          <w:sz w:val="20"/>
          <w:szCs w:val="20"/>
          <w:lang w:eastAsia="ru-RU"/>
        </w:rPr>
        <w:t xml:space="preserve"> Рекомендуемое. Места установки ручных пожарных извещателей в зависимости от назначений зданий и помещений</w:t>
      </w:r>
    </w:p>
    <w:p w:rsidR="0031335B" w:rsidRPr="00814FAB" w:rsidRDefault="0031335B"/>
    <w:sectPr w:rsidR="0031335B" w:rsidRPr="00814FAB" w:rsidSect="007575C0">
      <w:pgSz w:w="11906" w:h="16838"/>
      <w:pgMar w:top="794" w:right="851" w:bottom="79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D27"/>
    <w:rsid w:val="0031335B"/>
    <w:rsid w:val="00423D27"/>
    <w:rsid w:val="007272A4"/>
    <w:rsid w:val="007575C0"/>
    <w:rsid w:val="007E037B"/>
    <w:rsid w:val="00814FAB"/>
    <w:rsid w:val="00876331"/>
    <w:rsid w:val="0092522A"/>
    <w:rsid w:val="00F809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423D27"/>
    <w:pPr>
      <w:spacing w:before="100" w:beforeAutospacing="1" w:after="100" w:afterAutospacing="1"/>
      <w:outlineLvl w:val="1"/>
    </w:pPr>
    <w:rPr>
      <w:rFonts w:ascii="Arial" w:eastAsia="Times New Roman" w:hAnsi="Arial" w:cs="Arial"/>
      <w:b/>
      <w:bCs/>
      <w:color w:val="000000"/>
      <w:sz w:val="20"/>
      <w:szCs w:val="20"/>
      <w:lang w:eastAsia="ru-RU"/>
    </w:rPr>
  </w:style>
  <w:style w:type="paragraph" w:styleId="3">
    <w:name w:val="heading 3"/>
    <w:basedOn w:val="a"/>
    <w:link w:val="30"/>
    <w:uiPriority w:val="9"/>
    <w:qFormat/>
    <w:rsid w:val="00423D27"/>
    <w:pPr>
      <w:spacing w:before="100" w:beforeAutospacing="1" w:after="100" w:afterAutospacing="1"/>
      <w:outlineLvl w:val="2"/>
    </w:pPr>
    <w:rPr>
      <w:rFonts w:ascii="Arial" w:eastAsia="Times New Roman" w:hAnsi="Arial" w:cs="Arial"/>
      <w:b/>
      <w:bCs/>
      <w:i/>
      <w:iCs/>
      <w:color w:val="000000"/>
      <w:sz w:val="20"/>
      <w:szCs w:val="20"/>
      <w:lang w:eastAsia="ru-RU"/>
    </w:rPr>
  </w:style>
  <w:style w:type="paragraph" w:styleId="4">
    <w:name w:val="heading 4"/>
    <w:basedOn w:val="a"/>
    <w:link w:val="40"/>
    <w:uiPriority w:val="9"/>
    <w:qFormat/>
    <w:rsid w:val="00423D27"/>
    <w:pPr>
      <w:spacing w:before="100" w:beforeAutospacing="1" w:after="100" w:afterAutospacing="1"/>
      <w:jc w:val="center"/>
      <w:outlineLvl w:val="3"/>
    </w:pPr>
    <w:rPr>
      <w:rFonts w:ascii="Arial" w:eastAsia="Times New Roman" w:hAnsi="Arial" w:cs="Arial"/>
      <w:b/>
      <w:bCs/>
      <w:color w:val="00000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23D27"/>
    <w:rPr>
      <w:rFonts w:ascii="Arial" w:eastAsia="Times New Roman" w:hAnsi="Arial" w:cs="Arial"/>
      <w:b/>
      <w:bCs/>
      <w:color w:val="000000"/>
      <w:sz w:val="20"/>
      <w:szCs w:val="20"/>
      <w:lang w:eastAsia="ru-RU"/>
    </w:rPr>
  </w:style>
  <w:style w:type="character" w:customStyle="1" w:styleId="30">
    <w:name w:val="Заголовок 3 Знак"/>
    <w:basedOn w:val="a0"/>
    <w:link w:val="3"/>
    <w:uiPriority w:val="9"/>
    <w:rsid w:val="00423D27"/>
    <w:rPr>
      <w:rFonts w:ascii="Arial" w:eastAsia="Times New Roman" w:hAnsi="Arial" w:cs="Arial"/>
      <w:b/>
      <w:bCs/>
      <w:i/>
      <w:iCs/>
      <w:color w:val="000000"/>
      <w:sz w:val="20"/>
      <w:szCs w:val="20"/>
      <w:lang w:eastAsia="ru-RU"/>
    </w:rPr>
  </w:style>
  <w:style w:type="character" w:customStyle="1" w:styleId="40">
    <w:name w:val="Заголовок 4 Знак"/>
    <w:basedOn w:val="a0"/>
    <w:link w:val="4"/>
    <w:uiPriority w:val="9"/>
    <w:rsid w:val="00423D27"/>
    <w:rPr>
      <w:rFonts w:ascii="Arial" w:eastAsia="Times New Roman" w:hAnsi="Arial" w:cs="Arial"/>
      <w:b/>
      <w:bCs/>
      <w:color w:val="000000"/>
      <w:sz w:val="20"/>
      <w:szCs w:val="20"/>
      <w:lang w:eastAsia="ru-RU"/>
    </w:rPr>
  </w:style>
  <w:style w:type="numbering" w:customStyle="1" w:styleId="1">
    <w:name w:val="Нет списка1"/>
    <w:next w:val="a2"/>
    <w:uiPriority w:val="99"/>
    <w:semiHidden/>
    <w:unhideWhenUsed/>
    <w:rsid w:val="00423D27"/>
  </w:style>
  <w:style w:type="character" w:styleId="a3">
    <w:name w:val="Hyperlink"/>
    <w:basedOn w:val="a0"/>
    <w:uiPriority w:val="99"/>
    <w:semiHidden/>
    <w:unhideWhenUsed/>
    <w:rsid w:val="00423D27"/>
    <w:rPr>
      <w:strike w:val="0"/>
      <w:dstrike w:val="0"/>
      <w:color w:val="0000FF"/>
      <w:u w:val="none"/>
      <w:effect w:val="none"/>
    </w:rPr>
  </w:style>
  <w:style w:type="character" w:styleId="a4">
    <w:name w:val="FollowedHyperlink"/>
    <w:basedOn w:val="a0"/>
    <w:uiPriority w:val="99"/>
    <w:semiHidden/>
    <w:unhideWhenUsed/>
    <w:rsid w:val="00423D27"/>
    <w:rPr>
      <w:strike w:val="0"/>
      <w:dstrike w:val="0"/>
      <w:color w:val="FF0000"/>
      <w:u w:val="none"/>
      <w:effect w:val="none"/>
    </w:rPr>
  </w:style>
  <w:style w:type="paragraph" w:styleId="a5">
    <w:name w:val="Normal (Web)"/>
    <w:basedOn w:val="a"/>
    <w:uiPriority w:val="99"/>
    <w:unhideWhenUsed/>
    <w:rsid w:val="00423D27"/>
    <w:pPr>
      <w:spacing w:before="100" w:beforeAutospacing="1" w:after="100" w:afterAutospacing="1"/>
      <w:jc w:val="both"/>
    </w:pPr>
    <w:rPr>
      <w:rFonts w:ascii="Arial" w:eastAsia="Times New Roman" w:hAnsi="Arial" w:cs="Arial"/>
      <w:color w:val="000000"/>
      <w:sz w:val="20"/>
      <w:szCs w:val="20"/>
      <w:lang w:eastAsia="ru-RU"/>
    </w:rPr>
  </w:style>
  <w:style w:type="paragraph" w:customStyle="1" w:styleId="vniipo">
    <w:name w:val="vniipo"/>
    <w:basedOn w:val="a"/>
    <w:rsid w:val="00423D27"/>
    <w:pPr>
      <w:spacing w:before="15" w:after="15"/>
      <w:jc w:val="center"/>
    </w:pPr>
    <w:rPr>
      <w:rFonts w:ascii="Times New Roman" w:eastAsia="Times New Roman" w:hAnsi="Times New Roman" w:cs="Times New Roman"/>
      <w:b/>
      <w:bCs/>
      <w:color w:val="800000"/>
      <w:sz w:val="28"/>
      <w:szCs w:val="28"/>
      <w:lang w:eastAsia="ru-RU"/>
    </w:rPr>
  </w:style>
  <w:style w:type="paragraph" w:customStyle="1" w:styleId="npb">
    <w:name w:val="npb"/>
    <w:basedOn w:val="a"/>
    <w:rsid w:val="00423D27"/>
    <w:pPr>
      <w:spacing w:before="15" w:after="15"/>
      <w:jc w:val="center"/>
    </w:pPr>
    <w:rPr>
      <w:rFonts w:ascii="Times New Roman" w:eastAsia="Times New Roman" w:hAnsi="Times New Roman" w:cs="Times New Roman"/>
      <w:b/>
      <w:bCs/>
      <w:color w:val="800000"/>
      <w:sz w:val="28"/>
      <w:szCs w:val="28"/>
      <w:lang w:eastAsia="ru-RU"/>
    </w:rPr>
  </w:style>
  <w:style w:type="paragraph" w:customStyle="1" w:styleId="form">
    <w:name w:val="form"/>
    <w:basedOn w:val="a"/>
    <w:rsid w:val="00423D27"/>
    <w:pPr>
      <w:spacing w:before="100" w:beforeAutospacing="1" w:after="100" w:afterAutospacing="1"/>
      <w:jc w:val="center"/>
    </w:pPr>
    <w:rPr>
      <w:rFonts w:ascii="Arial" w:eastAsia="Times New Roman" w:hAnsi="Arial" w:cs="Arial"/>
      <w:color w:val="000000"/>
      <w:sz w:val="20"/>
      <w:szCs w:val="20"/>
      <w:lang w:eastAsia="ru-RU"/>
    </w:rPr>
  </w:style>
  <w:style w:type="paragraph" w:customStyle="1" w:styleId="formtext">
    <w:name w:val="formtext"/>
    <w:basedOn w:val="a"/>
    <w:rsid w:val="00423D27"/>
    <w:pPr>
      <w:spacing w:before="100" w:beforeAutospacing="1" w:after="100" w:afterAutospacing="1"/>
    </w:pPr>
    <w:rPr>
      <w:rFonts w:ascii="Arial" w:eastAsia="Times New Roman" w:hAnsi="Arial" w:cs="Arial"/>
      <w:color w:val="000000"/>
      <w:sz w:val="20"/>
      <w:szCs w:val="20"/>
      <w:lang w:eastAsia="ru-RU"/>
    </w:rPr>
  </w:style>
  <w:style w:type="paragraph" w:customStyle="1" w:styleId="right">
    <w:name w:val="right"/>
    <w:basedOn w:val="a"/>
    <w:rsid w:val="00423D27"/>
    <w:pPr>
      <w:spacing w:before="100" w:beforeAutospacing="1" w:after="100" w:afterAutospacing="1"/>
      <w:jc w:val="right"/>
    </w:pPr>
    <w:rPr>
      <w:rFonts w:ascii="Arial" w:eastAsia="Times New Roman" w:hAnsi="Arial" w:cs="Arial"/>
      <w:color w:val="000000"/>
      <w:sz w:val="20"/>
      <w:szCs w:val="20"/>
      <w:lang w:eastAsia="ru-RU"/>
    </w:rPr>
  </w:style>
  <w:style w:type="paragraph" w:customStyle="1" w:styleId="snip">
    <w:name w:val="snip"/>
    <w:basedOn w:val="a"/>
    <w:rsid w:val="00423D27"/>
    <w:pPr>
      <w:spacing w:before="15" w:after="15"/>
      <w:jc w:val="center"/>
    </w:pPr>
    <w:rPr>
      <w:rFonts w:ascii="Times New Roman" w:eastAsia="Times New Roman" w:hAnsi="Times New Roman" w:cs="Times New Roman"/>
      <w:b/>
      <w:bCs/>
      <w:color w:val="800000"/>
      <w:sz w:val="28"/>
      <w:szCs w:val="28"/>
      <w:lang w:eastAsia="ru-RU"/>
    </w:rPr>
  </w:style>
  <w:style w:type="character" w:styleId="a6">
    <w:name w:val="Strong"/>
    <w:basedOn w:val="a0"/>
    <w:uiPriority w:val="22"/>
    <w:qFormat/>
    <w:rsid w:val="00423D2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423D27"/>
    <w:pPr>
      <w:spacing w:before="100" w:beforeAutospacing="1" w:after="100" w:afterAutospacing="1"/>
      <w:outlineLvl w:val="1"/>
    </w:pPr>
    <w:rPr>
      <w:rFonts w:ascii="Arial" w:eastAsia="Times New Roman" w:hAnsi="Arial" w:cs="Arial"/>
      <w:b/>
      <w:bCs/>
      <w:color w:val="000000"/>
      <w:sz w:val="20"/>
      <w:szCs w:val="20"/>
      <w:lang w:eastAsia="ru-RU"/>
    </w:rPr>
  </w:style>
  <w:style w:type="paragraph" w:styleId="3">
    <w:name w:val="heading 3"/>
    <w:basedOn w:val="a"/>
    <w:link w:val="30"/>
    <w:uiPriority w:val="9"/>
    <w:qFormat/>
    <w:rsid w:val="00423D27"/>
    <w:pPr>
      <w:spacing w:before="100" w:beforeAutospacing="1" w:after="100" w:afterAutospacing="1"/>
      <w:outlineLvl w:val="2"/>
    </w:pPr>
    <w:rPr>
      <w:rFonts w:ascii="Arial" w:eastAsia="Times New Roman" w:hAnsi="Arial" w:cs="Arial"/>
      <w:b/>
      <w:bCs/>
      <w:i/>
      <w:iCs/>
      <w:color w:val="000000"/>
      <w:sz w:val="20"/>
      <w:szCs w:val="20"/>
      <w:lang w:eastAsia="ru-RU"/>
    </w:rPr>
  </w:style>
  <w:style w:type="paragraph" w:styleId="4">
    <w:name w:val="heading 4"/>
    <w:basedOn w:val="a"/>
    <w:link w:val="40"/>
    <w:uiPriority w:val="9"/>
    <w:qFormat/>
    <w:rsid w:val="00423D27"/>
    <w:pPr>
      <w:spacing w:before="100" w:beforeAutospacing="1" w:after="100" w:afterAutospacing="1"/>
      <w:jc w:val="center"/>
      <w:outlineLvl w:val="3"/>
    </w:pPr>
    <w:rPr>
      <w:rFonts w:ascii="Arial" w:eastAsia="Times New Roman" w:hAnsi="Arial" w:cs="Arial"/>
      <w:b/>
      <w:bCs/>
      <w:color w:val="00000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23D27"/>
    <w:rPr>
      <w:rFonts w:ascii="Arial" w:eastAsia="Times New Roman" w:hAnsi="Arial" w:cs="Arial"/>
      <w:b/>
      <w:bCs/>
      <w:color w:val="000000"/>
      <w:sz w:val="20"/>
      <w:szCs w:val="20"/>
      <w:lang w:eastAsia="ru-RU"/>
    </w:rPr>
  </w:style>
  <w:style w:type="character" w:customStyle="1" w:styleId="30">
    <w:name w:val="Заголовок 3 Знак"/>
    <w:basedOn w:val="a0"/>
    <w:link w:val="3"/>
    <w:uiPriority w:val="9"/>
    <w:rsid w:val="00423D27"/>
    <w:rPr>
      <w:rFonts w:ascii="Arial" w:eastAsia="Times New Roman" w:hAnsi="Arial" w:cs="Arial"/>
      <w:b/>
      <w:bCs/>
      <w:i/>
      <w:iCs/>
      <w:color w:val="000000"/>
      <w:sz w:val="20"/>
      <w:szCs w:val="20"/>
      <w:lang w:eastAsia="ru-RU"/>
    </w:rPr>
  </w:style>
  <w:style w:type="character" w:customStyle="1" w:styleId="40">
    <w:name w:val="Заголовок 4 Знак"/>
    <w:basedOn w:val="a0"/>
    <w:link w:val="4"/>
    <w:uiPriority w:val="9"/>
    <w:rsid w:val="00423D27"/>
    <w:rPr>
      <w:rFonts w:ascii="Arial" w:eastAsia="Times New Roman" w:hAnsi="Arial" w:cs="Arial"/>
      <w:b/>
      <w:bCs/>
      <w:color w:val="000000"/>
      <w:sz w:val="20"/>
      <w:szCs w:val="20"/>
      <w:lang w:eastAsia="ru-RU"/>
    </w:rPr>
  </w:style>
  <w:style w:type="numbering" w:customStyle="1" w:styleId="1">
    <w:name w:val="Нет списка1"/>
    <w:next w:val="a2"/>
    <w:uiPriority w:val="99"/>
    <w:semiHidden/>
    <w:unhideWhenUsed/>
    <w:rsid w:val="00423D27"/>
  </w:style>
  <w:style w:type="character" w:styleId="a3">
    <w:name w:val="Hyperlink"/>
    <w:basedOn w:val="a0"/>
    <w:uiPriority w:val="99"/>
    <w:semiHidden/>
    <w:unhideWhenUsed/>
    <w:rsid w:val="00423D27"/>
    <w:rPr>
      <w:strike w:val="0"/>
      <w:dstrike w:val="0"/>
      <w:color w:val="0000FF"/>
      <w:u w:val="none"/>
      <w:effect w:val="none"/>
    </w:rPr>
  </w:style>
  <w:style w:type="character" w:styleId="a4">
    <w:name w:val="FollowedHyperlink"/>
    <w:basedOn w:val="a0"/>
    <w:uiPriority w:val="99"/>
    <w:semiHidden/>
    <w:unhideWhenUsed/>
    <w:rsid w:val="00423D27"/>
    <w:rPr>
      <w:strike w:val="0"/>
      <w:dstrike w:val="0"/>
      <w:color w:val="FF0000"/>
      <w:u w:val="none"/>
      <w:effect w:val="none"/>
    </w:rPr>
  </w:style>
  <w:style w:type="paragraph" w:styleId="a5">
    <w:name w:val="Normal (Web)"/>
    <w:basedOn w:val="a"/>
    <w:uiPriority w:val="99"/>
    <w:unhideWhenUsed/>
    <w:rsid w:val="00423D27"/>
    <w:pPr>
      <w:spacing w:before="100" w:beforeAutospacing="1" w:after="100" w:afterAutospacing="1"/>
      <w:jc w:val="both"/>
    </w:pPr>
    <w:rPr>
      <w:rFonts w:ascii="Arial" w:eastAsia="Times New Roman" w:hAnsi="Arial" w:cs="Arial"/>
      <w:color w:val="000000"/>
      <w:sz w:val="20"/>
      <w:szCs w:val="20"/>
      <w:lang w:eastAsia="ru-RU"/>
    </w:rPr>
  </w:style>
  <w:style w:type="paragraph" w:customStyle="1" w:styleId="vniipo">
    <w:name w:val="vniipo"/>
    <w:basedOn w:val="a"/>
    <w:rsid w:val="00423D27"/>
    <w:pPr>
      <w:spacing w:before="15" w:after="15"/>
      <w:jc w:val="center"/>
    </w:pPr>
    <w:rPr>
      <w:rFonts w:ascii="Times New Roman" w:eastAsia="Times New Roman" w:hAnsi="Times New Roman" w:cs="Times New Roman"/>
      <w:b/>
      <w:bCs/>
      <w:color w:val="800000"/>
      <w:sz w:val="28"/>
      <w:szCs w:val="28"/>
      <w:lang w:eastAsia="ru-RU"/>
    </w:rPr>
  </w:style>
  <w:style w:type="paragraph" w:customStyle="1" w:styleId="npb">
    <w:name w:val="npb"/>
    <w:basedOn w:val="a"/>
    <w:rsid w:val="00423D27"/>
    <w:pPr>
      <w:spacing w:before="15" w:after="15"/>
      <w:jc w:val="center"/>
    </w:pPr>
    <w:rPr>
      <w:rFonts w:ascii="Times New Roman" w:eastAsia="Times New Roman" w:hAnsi="Times New Roman" w:cs="Times New Roman"/>
      <w:b/>
      <w:bCs/>
      <w:color w:val="800000"/>
      <w:sz w:val="28"/>
      <w:szCs w:val="28"/>
      <w:lang w:eastAsia="ru-RU"/>
    </w:rPr>
  </w:style>
  <w:style w:type="paragraph" w:customStyle="1" w:styleId="form">
    <w:name w:val="form"/>
    <w:basedOn w:val="a"/>
    <w:rsid w:val="00423D27"/>
    <w:pPr>
      <w:spacing w:before="100" w:beforeAutospacing="1" w:after="100" w:afterAutospacing="1"/>
      <w:jc w:val="center"/>
    </w:pPr>
    <w:rPr>
      <w:rFonts w:ascii="Arial" w:eastAsia="Times New Roman" w:hAnsi="Arial" w:cs="Arial"/>
      <w:color w:val="000000"/>
      <w:sz w:val="20"/>
      <w:szCs w:val="20"/>
      <w:lang w:eastAsia="ru-RU"/>
    </w:rPr>
  </w:style>
  <w:style w:type="paragraph" w:customStyle="1" w:styleId="formtext">
    <w:name w:val="formtext"/>
    <w:basedOn w:val="a"/>
    <w:rsid w:val="00423D27"/>
    <w:pPr>
      <w:spacing w:before="100" w:beforeAutospacing="1" w:after="100" w:afterAutospacing="1"/>
    </w:pPr>
    <w:rPr>
      <w:rFonts w:ascii="Arial" w:eastAsia="Times New Roman" w:hAnsi="Arial" w:cs="Arial"/>
      <w:color w:val="000000"/>
      <w:sz w:val="20"/>
      <w:szCs w:val="20"/>
      <w:lang w:eastAsia="ru-RU"/>
    </w:rPr>
  </w:style>
  <w:style w:type="paragraph" w:customStyle="1" w:styleId="right">
    <w:name w:val="right"/>
    <w:basedOn w:val="a"/>
    <w:rsid w:val="00423D27"/>
    <w:pPr>
      <w:spacing w:before="100" w:beforeAutospacing="1" w:after="100" w:afterAutospacing="1"/>
      <w:jc w:val="right"/>
    </w:pPr>
    <w:rPr>
      <w:rFonts w:ascii="Arial" w:eastAsia="Times New Roman" w:hAnsi="Arial" w:cs="Arial"/>
      <w:color w:val="000000"/>
      <w:sz w:val="20"/>
      <w:szCs w:val="20"/>
      <w:lang w:eastAsia="ru-RU"/>
    </w:rPr>
  </w:style>
  <w:style w:type="paragraph" w:customStyle="1" w:styleId="snip">
    <w:name w:val="snip"/>
    <w:basedOn w:val="a"/>
    <w:rsid w:val="00423D27"/>
    <w:pPr>
      <w:spacing w:before="15" w:after="15"/>
      <w:jc w:val="center"/>
    </w:pPr>
    <w:rPr>
      <w:rFonts w:ascii="Times New Roman" w:eastAsia="Times New Roman" w:hAnsi="Times New Roman" w:cs="Times New Roman"/>
      <w:b/>
      <w:bCs/>
      <w:color w:val="800000"/>
      <w:sz w:val="28"/>
      <w:szCs w:val="28"/>
      <w:lang w:eastAsia="ru-RU"/>
    </w:rPr>
  </w:style>
  <w:style w:type="character" w:styleId="a6">
    <w:name w:val="Strong"/>
    <w:basedOn w:val="a0"/>
    <w:uiPriority w:val="22"/>
    <w:qFormat/>
    <w:rsid w:val="00423D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E:\NPB\88_2001.htm" TargetMode="External"/><Relationship Id="rId13" Type="http://schemas.openxmlformats.org/officeDocument/2006/relationships/hyperlink" Target="file:///E:\NPB\88_2001.htm" TargetMode="External"/><Relationship Id="rId18" Type="http://schemas.openxmlformats.org/officeDocument/2006/relationships/hyperlink" Target="file:///E:\NPB\88_2001.htm" TargetMode="External"/><Relationship Id="rId26" Type="http://schemas.openxmlformats.org/officeDocument/2006/relationships/hyperlink" Target="file:///E:\NPB\Pril\88_2001_06pr.htm" TargetMode="External"/><Relationship Id="rId39" Type="http://schemas.openxmlformats.org/officeDocument/2006/relationships/hyperlink" Target="file:///E:\NPB\Pril\88_2001_07pr.htm" TargetMode="External"/><Relationship Id="rId3" Type="http://schemas.openxmlformats.org/officeDocument/2006/relationships/settings" Target="settings.xml"/><Relationship Id="rId21" Type="http://schemas.openxmlformats.org/officeDocument/2006/relationships/hyperlink" Target="file:///E:\NPB\88_2001.htm" TargetMode="External"/><Relationship Id="rId34" Type="http://schemas.openxmlformats.org/officeDocument/2006/relationships/hyperlink" Target="file:///E:\NPB\Pril\88_2001_01pr.htm" TargetMode="External"/><Relationship Id="rId42" Type="http://schemas.openxmlformats.org/officeDocument/2006/relationships/hyperlink" Target="file:///E:\NPB\Pril\88_2001_10pr.htm" TargetMode="External"/><Relationship Id="rId47" Type="http://schemas.openxmlformats.org/officeDocument/2006/relationships/theme" Target="theme/theme1.xml"/><Relationship Id="rId7" Type="http://schemas.openxmlformats.org/officeDocument/2006/relationships/hyperlink" Target="file:///E:\NPB\88_2001.htm" TargetMode="External"/><Relationship Id="rId12" Type="http://schemas.openxmlformats.org/officeDocument/2006/relationships/hyperlink" Target="file:///E:\NPB\88_2001.htm" TargetMode="External"/><Relationship Id="rId17" Type="http://schemas.openxmlformats.org/officeDocument/2006/relationships/hyperlink" Target="file:///E:\NPB\88_2001.htm" TargetMode="External"/><Relationship Id="rId25" Type="http://schemas.openxmlformats.org/officeDocument/2006/relationships/hyperlink" Target="file:///E:\NPB\Pril\88_2001_05pr.htm" TargetMode="External"/><Relationship Id="rId33" Type="http://schemas.openxmlformats.org/officeDocument/2006/relationships/hyperlink" Target="file:///E:\NPB\Pril\88_2001_13pr.htm" TargetMode="External"/><Relationship Id="rId38" Type="http://schemas.openxmlformats.org/officeDocument/2006/relationships/hyperlink" Target="file:///E:\NPB\Pril\88_2001_06pr.htm" TargetMode="External"/><Relationship Id="rId46"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file:///E:\NPB\88_2001.htm" TargetMode="External"/><Relationship Id="rId20" Type="http://schemas.openxmlformats.org/officeDocument/2006/relationships/hyperlink" Target="file:///E:\NPB\88_2001.htm" TargetMode="External"/><Relationship Id="rId29" Type="http://schemas.openxmlformats.org/officeDocument/2006/relationships/hyperlink" Target="file:///E:\NPB\Pril\88_2001_09pr.htm" TargetMode="External"/><Relationship Id="rId41" Type="http://schemas.openxmlformats.org/officeDocument/2006/relationships/hyperlink" Target="file:///E:\NPB\Pril\88_2001_09pr.htm" TargetMode="External"/><Relationship Id="rId1" Type="http://schemas.openxmlformats.org/officeDocument/2006/relationships/styles" Target="styles.xml"/><Relationship Id="rId6" Type="http://schemas.openxmlformats.org/officeDocument/2006/relationships/hyperlink" Target="file:///E:\NPB\88_2001.htm" TargetMode="External"/><Relationship Id="rId11" Type="http://schemas.openxmlformats.org/officeDocument/2006/relationships/hyperlink" Target="file:///E:\NPB\88_2001.htm" TargetMode="External"/><Relationship Id="rId24" Type="http://schemas.openxmlformats.org/officeDocument/2006/relationships/hyperlink" Target="file:///E:\NPB\Pril\88_2001_03pr.htm" TargetMode="External"/><Relationship Id="rId32" Type="http://schemas.openxmlformats.org/officeDocument/2006/relationships/hyperlink" Target="file:///E:\NPB\Pril\88_2001_12pr.htm" TargetMode="External"/><Relationship Id="rId37" Type="http://schemas.openxmlformats.org/officeDocument/2006/relationships/hyperlink" Target="file:///E:\NPB\Pril\88_2001_05pr.htm" TargetMode="External"/><Relationship Id="rId40" Type="http://schemas.openxmlformats.org/officeDocument/2006/relationships/hyperlink" Target="file:///E:\NPB\Pril\88_2001_08pr.htm" TargetMode="External"/><Relationship Id="rId45" Type="http://schemas.openxmlformats.org/officeDocument/2006/relationships/hyperlink" Target="file:///E:\NPB\Pril\88_2001_13pr.htm" TargetMode="External"/><Relationship Id="rId5" Type="http://schemas.openxmlformats.org/officeDocument/2006/relationships/hyperlink" Target="file:///E:\NPB\Izm\60(02).htm" TargetMode="External"/><Relationship Id="rId15" Type="http://schemas.openxmlformats.org/officeDocument/2006/relationships/hyperlink" Target="file:///E:\NPB\88_2001.htm" TargetMode="External"/><Relationship Id="rId23" Type="http://schemas.openxmlformats.org/officeDocument/2006/relationships/hyperlink" Target="file:///E:\NPB\Pril\88_2001_02pr.htm" TargetMode="External"/><Relationship Id="rId28" Type="http://schemas.openxmlformats.org/officeDocument/2006/relationships/hyperlink" Target="file:///E:\NPB\Pril\88_2001_08pr.htm" TargetMode="External"/><Relationship Id="rId36" Type="http://schemas.openxmlformats.org/officeDocument/2006/relationships/hyperlink" Target="file:///E:\NPB\Pril\88_2001_03pr.htm" TargetMode="External"/><Relationship Id="rId10" Type="http://schemas.openxmlformats.org/officeDocument/2006/relationships/hyperlink" Target="file:///E:\NPB\88_2001.htm" TargetMode="External"/><Relationship Id="rId19" Type="http://schemas.openxmlformats.org/officeDocument/2006/relationships/hyperlink" Target="file:///E:\NPB\88_2001.htm" TargetMode="External"/><Relationship Id="rId31" Type="http://schemas.openxmlformats.org/officeDocument/2006/relationships/hyperlink" Target="file:///E:\NPB\Pril\88_2001_11pr.htm" TargetMode="External"/><Relationship Id="rId44" Type="http://schemas.openxmlformats.org/officeDocument/2006/relationships/hyperlink" Target="file:///E:\NPB\Pril\88_2001_12pr.htm" TargetMode="External"/><Relationship Id="rId4" Type="http://schemas.openxmlformats.org/officeDocument/2006/relationships/webSettings" Target="webSettings.xml"/><Relationship Id="rId9" Type="http://schemas.openxmlformats.org/officeDocument/2006/relationships/hyperlink" Target="file:///E:\NPB\88_2001.htm" TargetMode="External"/><Relationship Id="rId14" Type="http://schemas.openxmlformats.org/officeDocument/2006/relationships/hyperlink" Target="file:///E:\NPB\88_2001.htm" TargetMode="External"/><Relationship Id="rId22" Type="http://schemas.openxmlformats.org/officeDocument/2006/relationships/hyperlink" Target="file:///E:\NPB\Pril\88_2001_01pr.htm" TargetMode="External"/><Relationship Id="rId27" Type="http://schemas.openxmlformats.org/officeDocument/2006/relationships/hyperlink" Target="file:///E:\NPB\Pril\88_2001_07pr.htm" TargetMode="External"/><Relationship Id="rId30" Type="http://schemas.openxmlformats.org/officeDocument/2006/relationships/hyperlink" Target="file:///E:\NPB\Pril\88_2001_10pr.htm" TargetMode="External"/><Relationship Id="rId35" Type="http://schemas.openxmlformats.org/officeDocument/2006/relationships/hyperlink" Target="file:///E:\NPB\Pril\88_2001_02pr.htm" TargetMode="External"/><Relationship Id="rId43" Type="http://schemas.openxmlformats.org/officeDocument/2006/relationships/hyperlink" Target="file:///E:\NPB\Pril\88_2001_11pr.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23018</Words>
  <Characters>131204</Characters>
  <Application>Microsoft Office Word</Application>
  <DocSecurity>0</DocSecurity>
  <Lines>1093</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153915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2014-12-13T10:16:00Z</dcterms:created>
  <dcterms:modified xsi:type="dcterms:W3CDTF">2014-12-13T10:24:00Z</dcterms:modified>
</cp:coreProperties>
</file>